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EE97" w14:textId="127B43D6" w:rsidR="00205CA0" w:rsidRPr="00BE3175" w:rsidRDefault="003A1813" w:rsidP="00BF2E7C">
      <w:pPr>
        <w:spacing w:after="0"/>
        <w:ind w:hanging="1"/>
        <w:jc w:val="right"/>
        <w:rPr>
          <w:rFonts w:asciiTheme="majorHAnsi" w:hAnsiTheme="majorHAnsi" w:cstheme="majorHAnsi"/>
          <w:b/>
          <w:bCs/>
          <w:iCs/>
        </w:rPr>
      </w:pPr>
      <w:r w:rsidRPr="00BE3175">
        <w:rPr>
          <w:rFonts w:asciiTheme="majorHAnsi" w:hAnsiTheme="majorHAnsi" w:cstheme="majorHAnsi"/>
          <w:b/>
          <w:bCs/>
          <w:iCs/>
        </w:rPr>
        <w:t>Załącznik</w:t>
      </w:r>
      <w:r w:rsidR="00205CA0" w:rsidRPr="00BE3175">
        <w:rPr>
          <w:rFonts w:asciiTheme="majorHAnsi" w:hAnsiTheme="majorHAnsi" w:cstheme="majorHAnsi"/>
          <w:b/>
          <w:bCs/>
          <w:iCs/>
        </w:rPr>
        <w:t xml:space="preserve"> nr </w:t>
      </w:r>
      <w:r w:rsidR="00F9422B">
        <w:rPr>
          <w:rFonts w:asciiTheme="majorHAnsi" w:hAnsiTheme="majorHAnsi" w:cstheme="majorHAnsi"/>
          <w:b/>
          <w:bCs/>
          <w:iCs/>
        </w:rPr>
        <w:t>4</w:t>
      </w:r>
      <w:r w:rsidR="00205CA0" w:rsidRPr="00BE3175">
        <w:rPr>
          <w:rFonts w:asciiTheme="majorHAnsi" w:hAnsiTheme="majorHAnsi" w:cstheme="majorHAnsi"/>
          <w:b/>
          <w:bCs/>
          <w:iCs/>
        </w:rPr>
        <w:t xml:space="preserve"> do SWZ</w:t>
      </w:r>
    </w:p>
    <w:p w14:paraId="4CBDC04A" w14:textId="216331E3" w:rsidR="00205CA0" w:rsidRPr="003A1813" w:rsidRDefault="00205CA0" w:rsidP="00205CA0">
      <w:pPr>
        <w:spacing w:after="0" w:line="276" w:lineRule="auto"/>
        <w:ind w:hanging="1"/>
        <w:rPr>
          <w:rFonts w:asciiTheme="majorHAnsi" w:hAnsiTheme="majorHAnsi" w:cstheme="majorHAnsi"/>
          <w:b/>
          <w:sz w:val="24"/>
          <w:szCs w:val="24"/>
        </w:rPr>
      </w:pPr>
      <w:r w:rsidRPr="003A1813">
        <w:rPr>
          <w:rFonts w:asciiTheme="majorHAnsi" w:hAnsiTheme="majorHAnsi" w:cstheme="majorHAnsi"/>
          <w:sz w:val="24"/>
        </w:rPr>
        <w:t>Znak sprawy:</w:t>
      </w:r>
      <w:r w:rsidRPr="003A181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F5CAD" w:rsidRPr="007D75F7">
        <w:rPr>
          <w:rFonts w:ascii="Calibri Light" w:eastAsia="Calibri" w:hAnsi="Calibri Light" w:cs="Calibri Light"/>
          <w:b/>
        </w:rPr>
        <w:t>MJM-ZP.26-</w:t>
      </w:r>
      <w:r w:rsidR="005F34E3">
        <w:rPr>
          <w:rFonts w:ascii="Calibri Light" w:eastAsia="Calibri" w:hAnsi="Calibri Light" w:cs="Calibri Light"/>
          <w:b/>
        </w:rPr>
        <w:t>2</w:t>
      </w:r>
      <w:r w:rsidR="001F5CAD" w:rsidRPr="007D75F7">
        <w:rPr>
          <w:rFonts w:ascii="Calibri Light" w:eastAsia="Calibri" w:hAnsi="Calibri Light" w:cs="Calibri Light"/>
          <w:b/>
        </w:rPr>
        <w:t>/</w:t>
      </w:r>
      <w:r w:rsidR="005F34E3">
        <w:rPr>
          <w:rFonts w:ascii="Calibri Light" w:eastAsia="Calibri" w:hAnsi="Calibri Light" w:cs="Calibri Light"/>
          <w:b/>
        </w:rPr>
        <w:t>D</w:t>
      </w:r>
      <w:r w:rsidR="001F5CAD" w:rsidRPr="007D75F7">
        <w:rPr>
          <w:rFonts w:ascii="Calibri Light" w:eastAsia="Calibri" w:hAnsi="Calibri Light" w:cs="Calibri Light"/>
          <w:b/>
        </w:rPr>
        <w:t>/2021</w:t>
      </w:r>
      <w:r w:rsidRPr="003A1813">
        <w:rPr>
          <w:rFonts w:asciiTheme="majorHAnsi" w:hAnsiTheme="majorHAnsi" w:cstheme="majorHAnsi"/>
          <w:b/>
          <w:sz w:val="24"/>
          <w:szCs w:val="24"/>
        </w:rPr>
        <w:tab/>
      </w:r>
      <w:r w:rsidRPr="003A1813">
        <w:rPr>
          <w:rFonts w:asciiTheme="majorHAnsi" w:hAnsiTheme="majorHAnsi" w:cstheme="majorHAnsi"/>
          <w:b/>
          <w:sz w:val="24"/>
          <w:szCs w:val="24"/>
        </w:rPr>
        <w:tab/>
      </w:r>
      <w:r w:rsidRPr="003A1813">
        <w:rPr>
          <w:rFonts w:asciiTheme="majorHAnsi" w:hAnsiTheme="majorHAnsi" w:cstheme="majorHAnsi"/>
          <w:b/>
          <w:sz w:val="24"/>
          <w:szCs w:val="24"/>
        </w:rPr>
        <w:tab/>
      </w:r>
      <w:r w:rsidRPr="003A1813">
        <w:rPr>
          <w:rFonts w:asciiTheme="majorHAnsi" w:hAnsiTheme="majorHAnsi" w:cstheme="majorHAnsi"/>
          <w:b/>
          <w:sz w:val="24"/>
          <w:szCs w:val="24"/>
        </w:rPr>
        <w:tab/>
      </w:r>
      <w:r w:rsidRPr="003A1813">
        <w:rPr>
          <w:rFonts w:asciiTheme="majorHAnsi" w:hAnsiTheme="majorHAnsi" w:cstheme="majorHAnsi"/>
          <w:b/>
          <w:sz w:val="24"/>
          <w:szCs w:val="24"/>
        </w:rPr>
        <w:tab/>
        <w:t xml:space="preserve"> </w:t>
      </w:r>
    </w:p>
    <w:p w14:paraId="2686C1E2" w14:textId="0DAB789C" w:rsidR="00205CA0" w:rsidRPr="003A1813" w:rsidRDefault="00205CA0" w:rsidP="003D5426">
      <w:pPr>
        <w:spacing w:after="120" w:line="276" w:lineRule="auto"/>
        <w:ind w:left="11618" w:firstLine="420"/>
        <w:jc w:val="right"/>
        <w:rPr>
          <w:rFonts w:asciiTheme="majorHAnsi" w:hAnsiTheme="majorHAnsi" w:cstheme="majorHAnsi"/>
          <w:b/>
          <w:sz w:val="24"/>
          <w:szCs w:val="24"/>
          <w:u w:val="thick"/>
        </w:rPr>
      </w:pPr>
      <w:r w:rsidRPr="003A1813">
        <w:rPr>
          <w:rFonts w:asciiTheme="majorHAnsi" w:hAnsiTheme="majorHAnsi" w:cstheme="majorHAnsi"/>
          <w:b/>
          <w:sz w:val="24"/>
          <w:szCs w:val="24"/>
          <w:u w:val="thick"/>
        </w:rPr>
        <w:t>Zamawiający:</w:t>
      </w:r>
    </w:p>
    <w:p w14:paraId="189DF5A6" w14:textId="4CF5644B" w:rsidR="0006723A" w:rsidRPr="00562D5D" w:rsidRDefault="001F5CAD" w:rsidP="00562D5D">
      <w:pPr>
        <w:keepNext/>
        <w:jc w:val="right"/>
        <w:outlineLvl w:val="6"/>
        <w:rPr>
          <w:rFonts w:ascii="Calibri Light" w:hAnsi="Calibri Light" w:cs="Calibri Light"/>
          <w:b/>
          <w:bCs/>
        </w:rPr>
      </w:pPr>
      <w:r w:rsidRPr="007D75F7">
        <w:rPr>
          <w:rFonts w:ascii="Calibri Light" w:hAnsi="Calibri Light" w:cs="Calibri Light"/>
          <w:b/>
          <w:bCs/>
        </w:rPr>
        <w:t xml:space="preserve">Muzeum im. Jacka Malczewskiego </w:t>
      </w:r>
      <w:r w:rsidRPr="007D75F7">
        <w:rPr>
          <w:rFonts w:ascii="Calibri Light" w:hAnsi="Calibri Light" w:cs="Calibri Light"/>
          <w:b/>
          <w:bCs/>
        </w:rPr>
        <w:br/>
        <w:t xml:space="preserve">w Radomiu </w:t>
      </w:r>
      <w:r w:rsidRPr="007D75F7">
        <w:rPr>
          <w:rFonts w:ascii="Calibri Light" w:hAnsi="Calibri Light" w:cs="Calibri Light"/>
          <w:b/>
          <w:bCs/>
        </w:rPr>
        <w:br/>
      </w:r>
      <w:bookmarkStart w:id="0" w:name="_GoBack"/>
      <w:bookmarkEnd w:id="0"/>
      <w:r w:rsidRPr="007D75F7">
        <w:rPr>
          <w:rFonts w:ascii="Calibri Light" w:hAnsi="Calibri Light" w:cs="Calibri Light"/>
          <w:b/>
          <w:bCs/>
        </w:rPr>
        <w:t>Rynek 11</w:t>
      </w:r>
      <w:r w:rsidRPr="007D75F7">
        <w:rPr>
          <w:rFonts w:ascii="Calibri Light" w:hAnsi="Calibri Light" w:cs="Calibri Light"/>
          <w:b/>
          <w:bCs/>
        </w:rPr>
        <w:br/>
        <w:t>26-</w:t>
      </w:r>
      <w:r w:rsidR="001032A3">
        <w:rPr>
          <w:rFonts w:ascii="Calibri Light" w:hAnsi="Calibri Light" w:cs="Calibri Light"/>
          <w:b/>
          <w:bCs/>
        </w:rPr>
        <w:t>6</w:t>
      </w:r>
      <w:r w:rsidRPr="007D75F7">
        <w:rPr>
          <w:rFonts w:ascii="Calibri Light" w:hAnsi="Calibri Light" w:cs="Calibri Light"/>
          <w:b/>
          <w:bCs/>
        </w:rPr>
        <w:t xml:space="preserve">00 </w:t>
      </w:r>
      <w:r w:rsidR="00562D5D" w:rsidRPr="007D75F7">
        <w:rPr>
          <w:rFonts w:ascii="Calibri Light" w:hAnsi="Calibri Light" w:cs="Calibri Light"/>
          <w:b/>
          <w:bCs/>
        </w:rPr>
        <w:t xml:space="preserve">Radom </w:t>
      </w:r>
      <w:r w:rsidRPr="007D75F7">
        <w:rPr>
          <w:rFonts w:ascii="Calibri Light" w:hAnsi="Calibri Light" w:cs="Calibri Light"/>
          <w:b/>
          <w:bCs/>
        </w:rPr>
        <w:t xml:space="preserve">            </w:t>
      </w:r>
    </w:p>
    <w:p w14:paraId="7EE5AC3B" w14:textId="77777777" w:rsidR="00A37F2B" w:rsidRPr="003A1813" w:rsidRDefault="00A37F2B" w:rsidP="00A37F2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thick"/>
        </w:rPr>
      </w:pPr>
      <w:r w:rsidRPr="003A1813">
        <w:rPr>
          <w:rFonts w:asciiTheme="majorHAnsi" w:hAnsiTheme="majorHAnsi" w:cstheme="majorHAnsi"/>
          <w:b/>
          <w:sz w:val="24"/>
          <w:szCs w:val="24"/>
          <w:u w:val="thick"/>
        </w:rPr>
        <w:t>Wykonawca:</w:t>
      </w:r>
    </w:p>
    <w:p w14:paraId="343D7DC2" w14:textId="77777777" w:rsidR="00A37F2B" w:rsidRPr="003A1813" w:rsidRDefault="00A37F2B" w:rsidP="00A37F2B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360E52D8" w14:textId="77777777" w:rsidR="00A37F2B" w:rsidRPr="003A1813" w:rsidRDefault="00A37F2B" w:rsidP="00A37F2B">
      <w:pPr>
        <w:spacing w:after="0" w:line="276" w:lineRule="auto"/>
        <w:ind w:right="5954"/>
        <w:rPr>
          <w:rFonts w:asciiTheme="majorHAnsi" w:hAnsiTheme="majorHAnsi" w:cstheme="majorHAnsi"/>
          <w:sz w:val="18"/>
          <w:szCs w:val="18"/>
        </w:rPr>
      </w:pPr>
      <w:r w:rsidRPr="003A1813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</w:t>
      </w:r>
    </w:p>
    <w:p w14:paraId="5E8CFA5D" w14:textId="707979B7" w:rsidR="00A37F2B" w:rsidRPr="003A1813" w:rsidRDefault="00C74D2A" w:rsidP="00914390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3A1813">
        <w:rPr>
          <w:rFonts w:asciiTheme="majorHAnsi" w:hAnsiTheme="majorHAnsi" w:cstheme="majorHAnsi"/>
          <w:i/>
          <w:sz w:val="20"/>
          <w:szCs w:val="20"/>
        </w:rPr>
        <w:t xml:space="preserve">       </w:t>
      </w:r>
      <w:r w:rsidR="00A37F2B" w:rsidRPr="003A1813">
        <w:rPr>
          <w:rFonts w:asciiTheme="majorHAnsi" w:hAnsiTheme="majorHAnsi" w:cstheme="majorHAnsi"/>
          <w:i/>
          <w:sz w:val="20"/>
          <w:szCs w:val="20"/>
        </w:rPr>
        <w:t xml:space="preserve">   nazwa </w:t>
      </w:r>
      <w:r w:rsidR="00562D5D" w:rsidRPr="003A1813">
        <w:rPr>
          <w:rFonts w:asciiTheme="majorHAnsi" w:hAnsiTheme="majorHAnsi" w:cstheme="majorHAnsi"/>
          <w:i/>
          <w:sz w:val="20"/>
          <w:szCs w:val="20"/>
        </w:rPr>
        <w:t>i adres</w:t>
      </w:r>
      <w:r w:rsidR="00A37F2B" w:rsidRPr="003A1813">
        <w:rPr>
          <w:rFonts w:asciiTheme="majorHAnsi" w:hAnsiTheme="majorHAnsi" w:cstheme="majorHAnsi"/>
          <w:i/>
          <w:sz w:val="20"/>
          <w:szCs w:val="20"/>
        </w:rPr>
        <w:t xml:space="preserve"> wykonawcy</w:t>
      </w:r>
    </w:p>
    <w:p w14:paraId="616DB014" w14:textId="77777777" w:rsidR="00A17579" w:rsidRPr="003A1813" w:rsidRDefault="00A17579" w:rsidP="00A175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</w:p>
    <w:p w14:paraId="4808D77E" w14:textId="62366E56" w:rsidR="00A17579" w:rsidRPr="003A1813" w:rsidRDefault="00A17579" w:rsidP="00A175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  <w:t>WYKAZ OSÓB, KTÓRE</w:t>
      </w:r>
      <w:r w:rsidR="003A1813" w:rsidRPr="003A1813"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  <w:t xml:space="preserve"> BĘDĄ SKIEROWANE DO REALIZACJI </w:t>
      </w:r>
      <w:r w:rsidRPr="003A1813">
        <w:rPr>
          <w:rFonts w:asciiTheme="majorHAnsi" w:eastAsia="Times New Roman" w:hAnsiTheme="majorHAnsi" w:cstheme="majorHAnsi"/>
          <w:b/>
          <w:iCs/>
          <w:sz w:val="24"/>
          <w:szCs w:val="24"/>
          <w:lang w:eastAsia="pl-PL"/>
        </w:rPr>
        <w:t xml:space="preserve">ZAMÓWIENIA </w:t>
      </w:r>
    </w:p>
    <w:p w14:paraId="19F36810" w14:textId="772F2DB4" w:rsidR="00A17579" w:rsidRPr="00746F61" w:rsidRDefault="00A17579" w:rsidP="00746F61">
      <w:pPr>
        <w:spacing w:before="120" w:after="240"/>
        <w:jc w:val="both"/>
        <w:rPr>
          <w:rFonts w:ascii="Calibri Light" w:hAnsi="Calibri Light" w:cs="Calibri Light"/>
          <w:b/>
          <w:bCs/>
        </w:rPr>
      </w:pPr>
      <w:bookmarkStart w:id="1" w:name="_Hlk68941657"/>
      <w:r w:rsidRPr="00387520">
        <w:rPr>
          <w:rFonts w:asciiTheme="majorHAnsi" w:eastAsia="Times New Roman" w:hAnsiTheme="majorHAnsi" w:cstheme="majorHAnsi"/>
          <w:iCs/>
          <w:lang w:eastAsia="pl-PL"/>
        </w:rPr>
        <w:t xml:space="preserve">dotyczy postępowania o udzielenie zamówienia publicznego na: </w:t>
      </w:r>
      <w:r w:rsidR="00746F61" w:rsidRPr="00802CB4">
        <w:rPr>
          <w:rFonts w:ascii="Calibri Light" w:hAnsi="Calibri Light" w:cs="Calibri Light"/>
          <w:b/>
          <w:bCs/>
        </w:rPr>
        <w:t>Wykonanie aranżacji wystawy stałej - dostawa i montaż elementów wystawy stałej w ramach zadania: „Aranżacja i realizacja stałej wystawy Muzeum Historii Radomia wraz z wyposażeniem pomieszczeń nieekspozycyjnych w zabytkowych kamienicach Gąski i Esterki w ramach instytucjonalnych Muzeum im. Jacka Malczewskiego w Radomiu".</w:t>
      </w:r>
      <w:bookmarkEnd w:id="1"/>
    </w:p>
    <w:tbl>
      <w:tblPr>
        <w:tblpPr w:leftFromText="141" w:rightFromText="141" w:bottomFromText="200" w:vertAnchor="text" w:horzAnchor="margin" w:tblpY="130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264"/>
        <w:gridCol w:w="2834"/>
        <w:gridCol w:w="4640"/>
        <w:gridCol w:w="4047"/>
      </w:tblGrid>
      <w:tr w:rsidR="00F9422B" w:rsidRPr="003A1813" w14:paraId="400E323E" w14:textId="77777777" w:rsidTr="00F9422B">
        <w:trPr>
          <w:trHeight w:val="1709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197" w14:textId="77777777" w:rsidR="00F9422B" w:rsidRPr="003A1813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</w:p>
          <w:p w14:paraId="593A2509" w14:textId="77777777" w:rsidR="00F9422B" w:rsidRPr="003A1813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B98A" w14:textId="367E66D9" w:rsidR="00F9422B" w:rsidRPr="003A1813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Funkcja w realizacji zamówienia zgodnie z warunkiem udziału w postępowaniu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  <w:highlight w:val="cyan"/>
              </w:rPr>
              <w:t xml:space="preserve"> 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B2DC" w14:textId="77777777" w:rsidR="00F9422B" w:rsidRPr="003A1813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71D172" w14:textId="0AAB4D40" w:rsidR="001F5CAD" w:rsidRDefault="00F9422B" w:rsidP="001F5CAD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informacje potwierdzające spełnienie warunków określonych w swz</w:t>
            </w:r>
            <w:r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 </w:t>
            </w:r>
            <w:r w:rsidR="001F5CAD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:</w:t>
            </w:r>
            <w:r w:rsidR="001F5CAD" w:rsidRPr="001D355C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7587F692" w14:textId="19EFC231" w:rsidR="001F5CAD" w:rsidRPr="001D355C" w:rsidRDefault="001F5CAD" w:rsidP="001F5CAD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Rodzaj </w:t>
            </w:r>
            <w:r w:rsidRPr="001D355C">
              <w:rPr>
                <w:rFonts w:eastAsia="Calibri"/>
                <w:b/>
                <w:bCs/>
                <w:smallCaps/>
                <w:sz w:val="20"/>
                <w:szCs w:val="20"/>
              </w:rPr>
              <w:t>Uprawnień budowlanych</w:t>
            </w:r>
          </w:p>
          <w:p w14:paraId="1A4F5F97" w14:textId="7C0B27EF" w:rsidR="00F9422B" w:rsidRPr="003A1813" w:rsidRDefault="001F5CAD" w:rsidP="001F5CA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1D355C">
              <w:rPr>
                <w:rFonts w:eastAsia="Calibri"/>
                <w:b/>
                <w:bCs/>
                <w:smallCaps/>
                <w:sz w:val="20"/>
                <w:szCs w:val="20"/>
              </w:rPr>
              <w:t>Numer Uprawnień budowlanych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EA23" w14:textId="77777777" w:rsidR="00F9422B" w:rsidRPr="003A1813" w:rsidRDefault="00F9422B" w:rsidP="00A146E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informacja o podstawie do dysponowania wskazanymi osobami</w:t>
            </w:r>
          </w:p>
          <w:p w14:paraId="5AAD2917" w14:textId="0C759DC2" w:rsidR="00F9422B" w:rsidRPr="003A1813" w:rsidRDefault="00F9422B" w:rsidP="00F93F8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(należy odpowiednio zaznaczyć dysponowanie bezpośrednie/pośrednie oraz wpisać formę współpracy, np. umowa o pracę, Umowa cywilnoprawna (np. umowa zlecenie, umowa 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br/>
              <w:t>o dzieło) itp.)</w:t>
            </w:r>
          </w:p>
        </w:tc>
      </w:tr>
      <w:tr w:rsidR="00F9422B" w:rsidRPr="003A1813" w14:paraId="3E527FF8" w14:textId="77777777" w:rsidTr="00F9422B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4919" w14:textId="77777777" w:rsidR="00F9422B" w:rsidRPr="003A1813" w:rsidRDefault="00F9422B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50BA" w14:textId="78D02ECD" w:rsidR="00F9422B" w:rsidRPr="003A1813" w:rsidRDefault="005F34E3" w:rsidP="00A1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Koordynator projektu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0CD" w14:textId="77777777" w:rsidR="00F9422B" w:rsidRPr="003A1813" w:rsidRDefault="00F9422B" w:rsidP="00A146E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BC1" w14:textId="77777777" w:rsidR="00F9422B" w:rsidRPr="003A1813" w:rsidRDefault="00F9422B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7AB9" w14:textId="77777777" w:rsidR="00F9422B" w:rsidRPr="003A1813" w:rsidRDefault="00F9422B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150CDC5B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296E5E09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  <w:p w14:paraId="0A1A43FB" w14:textId="77777777" w:rsidR="00F9422B" w:rsidRPr="003A1813" w:rsidRDefault="00F9422B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2CAEBD51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46A18AB1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F9422B" w:rsidRPr="003A1813" w14:paraId="7BE2C336" w14:textId="77777777" w:rsidTr="00F9422B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47F" w14:textId="77777777" w:rsidR="00F9422B" w:rsidRPr="003A1813" w:rsidRDefault="00F9422B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lastRenderedPageBreak/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04F" w14:textId="2484EE4E" w:rsidR="00F9422B" w:rsidRPr="005F34E3" w:rsidRDefault="005F34E3" w:rsidP="005F34E3">
            <w:pPr>
              <w:spacing w:after="120" w:line="271" w:lineRule="auto"/>
              <w:ind w:right="11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Projektant wystawy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06D" w14:textId="77777777" w:rsidR="00F9422B" w:rsidRPr="003A1813" w:rsidRDefault="00F9422B" w:rsidP="00A146E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32D" w14:textId="77777777" w:rsidR="00F9422B" w:rsidRPr="003A1813" w:rsidRDefault="00F9422B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FCB" w14:textId="77777777" w:rsidR="00F9422B" w:rsidRPr="003A1813" w:rsidRDefault="00F9422B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1C5BCC4D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08B95961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  <w:p w14:paraId="49A68294" w14:textId="77777777" w:rsidR="00F9422B" w:rsidRPr="003A1813" w:rsidRDefault="00F9422B" w:rsidP="00A14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13EC4547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6A2A82A4" w14:textId="77777777" w:rsidR="00F9422B" w:rsidRPr="003A1813" w:rsidRDefault="00F9422B" w:rsidP="00A146E7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5F34E3" w:rsidRPr="003A1813" w14:paraId="527A888D" w14:textId="77777777" w:rsidTr="00F9422B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DB7A" w14:textId="41D572DF" w:rsidR="005F34E3" w:rsidRPr="003A1813" w:rsidRDefault="005F34E3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35AB" w14:textId="77777777" w:rsidR="005F34E3" w:rsidRDefault="005F34E3" w:rsidP="005F34E3">
            <w:pPr>
              <w:spacing w:after="120" w:line="271" w:lineRule="auto"/>
              <w:ind w:right="11"/>
              <w:jc w:val="both"/>
              <w:rPr>
                <w:rFonts w:asciiTheme="majorHAnsi" w:hAnsiTheme="majorHAnsi" w:cstheme="majorHAnsi"/>
              </w:rPr>
            </w:pPr>
          </w:p>
          <w:p w14:paraId="1591C7C4" w14:textId="77777777" w:rsidR="005F34E3" w:rsidRDefault="005F34E3" w:rsidP="005F34E3">
            <w:pPr>
              <w:spacing w:after="120" w:line="271" w:lineRule="auto"/>
              <w:ind w:right="1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Koordynator ds. systemów multimedialnych</w:t>
            </w:r>
          </w:p>
          <w:p w14:paraId="6CCBAC96" w14:textId="7E0EB70F" w:rsidR="005F34E3" w:rsidRDefault="005F34E3" w:rsidP="005F34E3">
            <w:pPr>
              <w:spacing w:after="120" w:line="271" w:lineRule="auto"/>
              <w:ind w:right="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B74" w14:textId="77777777" w:rsidR="005F34E3" w:rsidRPr="003A1813" w:rsidRDefault="005F34E3" w:rsidP="00A146E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FCF" w14:textId="77777777" w:rsidR="005F34E3" w:rsidRPr="003A1813" w:rsidRDefault="005F34E3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4FB" w14:textId="77777777" w:rsidR="005F34E3" w:rsidRPr="003A1813" w:rsidRDefault="005F34E3" w:rsidP="005F34E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5E8B4D27" w14:textId="77777777" w:rsidR="005F34E3" w:rsidRPr="003A1813" w:rsidRDefault="005F34E3" w:rsidP="005F34E3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211BC78F" w14:textId="77777777" w:rsidR="005F34E3" w:rsidRPr="003A1813" w:rsidRDefault="005F34E3" w:rsidP="005F34E3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  <w:p w14:paraId="41C36C20" w14:textId="77777777" w:rsidR="005F34E3" w:rsidRPr="003A1813" w:rsidRDefault="005F34E3" w:rsidP="005F34E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402E7CE7" w14:textId="0117E3CA" w:rsidR="005F34E3" w:rsidRPr="005F34E3" w:rsidRDefault="005F34E3" w:rsidP="005F34E3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</w:tc>
      </w:tr>
      <w:tr w:rsidR="005F34E3" w:rsidRPr="003A1813" w14:paraId="46253843" w14:textId="77777777" w:rsidTr="00F9422B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4DB9" w14:textId="603708E4" w:rsidR="005F34E3" w:rsidRDefault="005F34E3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CF1E" w14:textId="77777777" w:rsidR="005F34E3" w:rsidRDefault="005F34E3" w:rsidP="005F34E3">
            <w:pPr>
              <w:spacing w:after="120" w:line="271" w:lineRule="auto"/>
              <w:ind w:right="11"/>
              <w:jc w:val="both"/>
              <w:rPr>
                <w:rFonts w:asciiTheme="majorHAnsi" w:hAnsiTheme="majorHAnsi" w:cstheme="majorHAnsi"/>
              </w:rPr>
            </w:pPr>
          </w:p>
          <w:p w14:paraId="1D6E2593" w14:textId="77777777" w:rsidR="005F34E3" w:rsidRDefault="005F34E3" w:rsidP="005F34E3">
            <w:pPr>
              <w:spacing w:after="120" w:line="271" w:lineRule="auto"/>
              <w:ind w:right="1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4F203A">
              <w:rPr>
                <w:rFonts w:asciiTheme="majorHAnsi" w:hAnsiTheme="majorHAnsi" w:cstheme="majorHAnsi"/>
              </w:rPr>
              <w:t>ranżer przestrzeni ekspozycji</w:t>
            </w:r>
          </w:p>
          <w:p w14:paraId="6BF6B807" w14:textId="3A5D03F8" w:rsidR="005F34E3" w:rsidRDefault="005F34E3" w:rsidP="005F34E3">
            <w:pPr>
              <w:spacing w:after="120" w:line="271" w:lineRule="auto"/>
              <w:ind w:right="11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E44" w14:textId="77777777" w:rsidR="005F34E3" w:rsidRPr="003A1813" w:rsidRDefault="005F34E3" w:rsidP="00A146E7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EBEF" w14:textId="77777777" w:rsidR="005F34E3" w:rsidRPr="003A1813" w:rsidRDefault="005F34E3" w:rsidP="00A146E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6519" w14:textId="77777777" w:rsidR="005F34E3" w:rsidRPr="003A1813" w:rsidRDefault="005F34E3" w:rsidP="005F34E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088B564A" w14:textId="77777777" w:rsidR="005F34E3" w:rsidRPr="003A1813" w:rsidRDefault="005F34E3" w:rsidP="005F34E3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647A1612" w14:textId="77777777" w:rsidR="005F34E3" w:rsidRPr="003A1813" w:rsidRDefault="005F34E3" w:rsidP="005F34E3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</w:rPr>
            </w:pPr>
          </w:p>
          <w:p w14:paraId="3AAD8B6D" w14:textId="77777777" w:rsidR="005F34E3" w:rsidRPr="003A1813" w:rsidRDefault="005F34E3" w:rsidP="005F34E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57CC1A55" w14:textId="77777777" w:rsidR="005F34E3" w:rsidRDefault="005F34E3" w:rsidP="005F34E3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79D6F295" w14:textId="32789A81" w:rsidR="005F34E3" w:rsidRPr="005F34E3" w:rsidRDefault="005F34E3" w:rsidP="005F34E3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571A018B" w14:textId="77777777" w:rsidR="00A17579" w:rsidRPr="003A1813" w:rsidRDefault="00A17579" w:rsidP="00A17579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</w:p>
    <w:p w14:paraId="1BBA1E4B" w14:textId="77777777" w:rsidR="00A17579" w:rsidRPr="003A1813" w:rsidRDefault="00A17579" w:rsidP="00A17579">
      <w:pPr>
        <w:autoSpaceDE w:val="0"/>
        <w:autoSpaceDN w:val="0"/>
        <w:adjustRightInd w:val="0"/>
        <w:spacing w:after="20" w:line="264" w:lineRule="auto"/>
        <w:jc w:val="both"/>
        <w:rPr>
          <w:rFonts w:asciiTheme="majorHAnsi" w:eastAsia="Times New Roman" w:hAnsiTheme="majorHAnsi" w:cstheme="majorHAnsi"/>
          <w:iCs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Cs w:val="24"/>
          <w:lang w:eastAsia="pl-PL"/>
        </w:rPr>
        <w:t>UWAGA:</w:t>
      </w:r>
    </w:p>
    <w:p w14:paraId="4E28F332" w14:textId="781BA849" w:rsidR="00A17579" w:rsidRPr="003A1813" w:rsidRDefault="00A17579" w:rsidP="00A17579">
      <w:pPr>
        <w:numPr>
          <w:ilvl w:val="0"/>
          <w:numId w:val="15"/>
        </w:numPr>
        <w:suppressAutoHyphens/>
        <w:spacing w:after="120" w:line="264" w:lineRule="auto"/>
        <w:contextualSpacing/>
        <w:jc w:val="both"/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Z informacji zamieszczonych w wykazie musi jednoznacznie wynikać, że Wykonawca spełnia warunki udziału w postępowaniu określone w Rozdziale V</w:t>
      </w:r>
      <w:r w:rsidR="001F5CAD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I</w:t>
      </w:r>
      <w:r w:rsidR="00F9422B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I</w:t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SWZ.</w:t>
      </w:r>
    </w:p>
    <w:p w14:paraId="140697BD" w14:textId="1D279491" w:rsidR="00A17579" w:rsidRPr="003A1813" w:rsidRDefault="00A17579" w:rsidP="00A175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Jeżeli Wykonawca polega na zasobach innego pod</w:t>
      </w:r>
      <w:r w:rsidR="00EA5280"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miotu, </w:t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>należy wpisać TAK oraz załączyć do oferty zobowiązanie tego podmiotu do oddania mu do dyspozycji niezbędnych zasobów na potrzeby realizacji zamówienia. Ze zobowiązania powinno wyraźnie wynikać: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</w:p>
    <w:p w14:paraId="507C0244" w14:textId="28F4ACB2" w:rsidR="00D35B05" w:rsidRPr="005F34E3" w:rsidRDefault="00A17579" w:rsidP="005F34E3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Należy użyć określeń wskazujących na stosunek prawny podstawy dysponowania, np. gdy zaznaczono w poprzedniej kolumnie NIE to: zasoby własne, natomiast gdy zaznaczono TAK to: „zobowiązanie innego podmiotu”. </w:t>
      </w:r>
    </w:p>
    <w:p w14:paraId="10DA9079" w14:textId="77777777" w:rsidR="00562D5D" w:rsidRDefault="00562D5D" w:rsidP="008D1D65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</w:p>
    <w:p w14:paraId="73B00884" w14:textId="77777777" w:rsidR="00562D5D" w:rsidRDefault="00562D5D" w:rsidP="008D1D65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</w:p>
    <w:p w14:paraId="06E14CEE" w14:textId="0E975103" w:rsidR="008D1D65" w:rsidRPr="003A1813" w:rsidRDefault="00A37F2B" w:rsidP="008D1D65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...........................................</w:t>
      </w:r>
      <w:r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ab/>
      </w:r>
      <w:r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ab/>
      </w:r>
      <w:r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ab/>
      </w:r>
      <w:r w:rsidR="008D1D65" w:rsidRPr="003A1813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4651905C" w14:textId="4D91FDB5" w:rsidR="00E34540" w:rsidRPr="005F34E3" w:rsidRDefault="00A37F2B" w:rsidP="005F34E3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    Miejscowość, data</w:t>
      </w:r>
      <w:r w:rsidR="008D1D65"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         </w:t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ab/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ab/>
      </w:r>
      <w:r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ab/>
      </w:r>
      <w:r w:rsidR="008D1D65" w:rsidRPr="003A1813">
        <w:rPr>
          <w:rFonts w:asciiTheme="majorHAnsi" w:eastAsia="Times New Roman" w:hAnsiTheme="majorHAnsi" w:cstheme="majorHAnsi"/>
          <w:iCs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sectPr w:rsidR="00E34540" w:rsidRPr="005F34E3" w:rsidSect="00EA5280">
      <w:headerReference w:type="default" r:id="rId11"/>
      <w:footerReference w:type="default" r:id="rId12"/>
      <w:endnotePr>
        <w:numFmt w:val="decimal"/>
      </w:endnotePr>
      <w:pgSz w:w="16838" w:h="11906" w:orient="landscape"/>
      <w:pgMar w:top="1417" w:right="993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499A0" w14:textId="77777777" w:rsidR="00F1381C" w:rsidRDefault="00F1381C" w:rsidP="0038231F">
      <w:pPr>
        <w:spacing w:after="0" w:line="240" w:lineRule="auto"/>
      </w:pPr>
      <w:r>
        <w:separator/>
      </w:r>
    </w:p>
  </w:endnote>
  <w:endnote w:type="continuationSeparator" w:id="0">
    <w:p w14:paraId="2F11A9D2" w14:textId="77777777" w:rsidR="00F1381C" w:rsidRDefault="00F138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i/>
        <w:sz w:val="20"/>
        <w:szCs w:val="20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79AF41DD" w14:textId="482A7C7E"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3D5426">
          <w:rPr>
            <w:rFonts w:cstheme="minorHAnsi"/>
            <w:noProof/>
            <w:sz w:val="16"/>
            <w:szCs w:val="16"/>
          </w:rPr>
          <w:t>2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3DA84" w14:textId="77777777" w:rsidR="00F1381C" w:rsidRDefault="00F1381C" w:rsidP="0038231F">
      <w:pPr>
        <w:spacing w:after="0" w:line="240" w:lineRule="auto"/>
      </w:pPr>
      <w:r>
        <w:separator/>
      </w:r>
    </w:p>
  </w:footnote>
  <w:footnote w:type="continuationSeparator" w:id="0">
    <w:p w14:paraId="1998A100" w14:textId="77777777" w:rsidR="00F1381C" w:rsidRDefault="00F138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DC6F6" w14:textId="330631AF" w:rsidR="00205CA0" w:rsidRDefault="00205CA0" w:rsidP="003C7B7C">
    <w:pPr>
      <w:pStyle w:val="Nagwek"/>
      <w:jc w:val="center"/>
      <w:rPr>
        <w:noProof/>
        <w:lang w:eastAsia="pl-PL"/>
      </w:rPr>
    </w:pPr>
  </w:p>
  <w:p w14:paraId="2CE69E2A" w14:textId="77777777"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783B"/>
    <w:multiLevelType w:val="hybridMultilevel"/>
    <w:tmpl w:val="60A880E6"/>
    <w:lvl w:ilvl="0" w:tplc="90BC0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1523F"/>
    <w:rsid w:val="00020890"/>
    <w:rsid w:val="000377A5"/>
    <w:rsid w:val="00046DF7"/>
    <w:rsid w:val="00052BFE"/>
    <w:rsid w:val="000613EB"/>
    <w:rsid w:val="00066F3F"/>
    <w:rsid w:val="0006723A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2A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1F5CAD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15B0"/>
    <w:rsid w:val="0027560C"/>
    <w:rsid w:val="00287BCD"/>
    <w:rsid w:val="00291911"/>
    <w:rsid w:val="002C281E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87520"/>
    <w:rsid w:val="00392EC7"/>
    <w:rsid w:val="003A1813"/>
    <w:rsid w:val="003B214C"/>
    <w:rsid w:val="003B295A"/>
    <w:rsid w:val="003B332F"/>
    <w:rsid w:val="003B690E"/>
    <w:rsid w:val="003C3B64"/>
    <w:rsid w:val="003C4E34"/>
    <w:rsid w:val="003C58F8"/>
    <w:rsid w:val="003C7B7C"/>
    <w:rsid w:val="003D272A"/>
    <w:rsid w:val="003D5426"/>
    <w:rsid w:val="003D7458"/>
    <w:rsid w:val="003E1710"/>
    <w:rsid w:val="003E293B"/>
    <w:rsid w:val="003E6B5C"/>
    <w:rsid w:val="003F024C"/>
    <w:rsid w:val="004218BC"/>
    <w:rsid w:val="00434CC2"/>
    <w:rsid w:val="004457F5"/>
    <w:rsid w:val="00466838"/>
    <w:rsid w:val="00467E07"/>
    <w:rsid w:val="004724D9"/>
    <w:rsid w:val="004761C6"/>
    <w:rsid w:val="004845AC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2D5D"/>
    <w:rsid w:val="005641F0"/>
    <w:rsid w:val="00565CDB"/>
    <w:rsid w:val="00575612"/>
    <w:rsid w:val="00575864"/>
    <w:rsid w:val="00594C7B"/>
    <w:rsid w:val="005A73FB"/>
    <w:rsid w:val="005A77E6"/>
    <w:rsid w:val="005E176A"/>
    <w:rsid w:val="005F34E3"/>
    <w:rsid w:val="005F4C5B"/>
    <w:rsid w:val="00605D5B"/>
    <w:rsid w:val="00633BC4"/>
    <w:rsid w:val="006440B0"/>
    <w:rsid w:val="0064500B"/>
    <w:rsid w:val="00650E1E"/>
    <w:rsid w:val="0067646B"/>
    <w:rsid w:val="00677C66"/>
    <w:rsid w:val="00687919"/>
    <w:rsid w:val="00692647"/>
    <w:rsid w:val="00692DF3"/>
    <w:rsid w:val="00697C04"/>
    <w:rsid w:val="006A52B6"/>
    <w:rsid w:val="006C6B50"/>
    <w:rsid w:val="006E16A6"/>
    <w:rsid w:val="006E1B2A"/>
    <w:rsid w:val="006F3D32"/>
    <w:rsid w:val="006F5627"/>
    <w:rsid w:val="007060C6"/>
    <w:rsid w:val="007118F0"/>
    <w:rsid w:val="00713A19"/>
    <w:rsid w:val="0072127A"/>
    <w:rsid w:val="00736869"/>
    <w:rsid w:val="00746532"/>
    <w:rsid w:val="00746F61"/>
    <w:rsid w:val="00750E65"/>
    <w:rsid w:val="007840F2"/>
    <w:rsid w:val="007936D6"/>
    <w:rsid w:val="00794CF6"/>
    <w:rsid w:val="0079713A"/>
    <w:rsid w:val="007C6DEC"/>
    <w:rsid w:val="007E25BD"/>
    <w:rsid w:val="007E2F69"/>
    <w:rsid w:val="00804F07"/>
    <w:rsid w:val="00830AB1"/>
    <w:rsid w:val="008560CF"/>
    <w:rsid w:val="00874044"/>
    <w:rsid w:val="00875011"/>
    <w:rsid w:val="00885A41"/>
    <w:rsid w:val="00892E48"/>
    <w:rsid w:val="008A5BE7"/>
    <w:rsid w:val="008A69A3"/>
    <w:rsid w:val="008C6DF8"/>
    <w:rsid w:val="008D0487"/>
    <w:rsid w:val="008D1D65"/>
    <w:rsid w:val="008E3274"/>
    <w:rsid w:val="008F3818"/>
    <w:rsid w:val="00904303"/>
    <w:rsid w:val="009129F3"/>
    <w:rsid w:val="00914390"/>
    <w:rsid w:val="00920F98"/>
    <w:rsid w:val="00925B2C"/>
    <w:rsid w:val="009301A2"/>
    <w:rsid w:val="009375EB"/>
    <w:rsid w:val="00946769"/>
    <w:rsid w:val="009469C7"/>
    <w:rsid w:val="00956C26"/>
    <w:rsid w:val="00974684"/>
    <w:rsid w:val="00975C49"/>
    <w:rsid w:val="00991D59"/>
    <w:rsid w:val="00994BE4"/>
    <w:rsid w:val="009A397D"/>
    <w:rsid w:val="009C0C6C"/>
    <w:rsid w:val="009C0DD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17579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7F43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3175"/>
    <w:rsid w:val="00BF1F3F"/>
    <w:rsid w:val="00BF2E7C"/>
    <w:rsid w:val="00BF3FEF"/>
    <w:rsid w:val="00C00C2E"/>
    <w:rsid w:val="00C141B0"/>
    <w:rsid w:val="00C22538"/>
    <w:rsid w:val="00C2383E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B264E"/>
    <w:rsid w:val="00DB5559"/>
    <w:rsid w:val="00DB7DF5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962A5"/>
    <w:rsid w:val="00EA0306"/>
    <w:rsid w:val="00EA5280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0731C"/>
    <w:rsid w:val="00F1381C"/>
    <w:rsid w:val="00F2074D"/>
    <w:rsid w:val="00F30120"/>
    <w:rsid w:val="00F33AC3"/>
    <w:rsid w:val="00F365F2"/>
    <w:rsid w:val="00F54680"/>
    <w:rsid w:val="00F6524F"/>
    <w:rsid w:val="00F659EA"/>
    <w:rsid w:val="00F93F8F"/>
    <w:rsid w:val="00F9422B"/>
    <w:rsid w:val="00FA454C"/>
    <w:rsid w:val="00FB7965"/>
    <w:rsid w:val="00FC0667"/>
    <w:rsid w:val="00FC203A"/>
    <w:rsid w:val="00FD34A4"/>
    <w:rsid w:val="00FE7798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5AA6E"/>
  <w15:docId w15:val="{FE8B2803-AAC9-4BC8-946D-C7C0CB3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basedOn w:val="Domylnaczcionkaakapitu"/>
    <w:link w:val="Akapitzlist"/>
    <w:uiPriority w:val="99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13F12-5057-4A44-B5A6-85ADC31F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Halina Sobczyk</cp:lastModifiedBy>
  <cp:revision>4</cp:revision>
  <cp:lastPrinted>2017-04-20T11:43:00Z</cp:lastPrinted>
  <dcterms:created xsi:type="dcterms:W3CDTF">2021-04-15T08:47:00Z</dcterms:created>
  <dcterms:modified xsi:type="dcterms:W3CDTF">2021-04-15T08:47:00Z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