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A" w:rsidRPr="007A125A" w:rsidRDefault="007A125A" w:rsidP="007A12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125A">
        <w:rPr>
          <w:rFonts w:ascii="Times New Roman" w:hAnsi="Times New Roman" w:cs="Times New Roman"/>
          <w:b/>
          <w:sz w:val="20"/>
        </w:rPr>
        <w:t xml:space="preserve">Opis przedmiotu zamówienia </w:t>
      </w:r>
    </w:p>
    <w:p w:rsidR="000C25E4" w:rsidRPr="007A125A" w:rsidRDefault="007A125A" w:rsidP="007A12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125A">
        <w:rPr>
          <w:rFonts w:ascii="Times New Roman" w:hAnsi="Times New Roman" w:cs="Times New Roman"/>
          <w:b/>
          <w:sz w:val="20"/>
        </w:rPr>
        <w:t>Załącznik Nr 2 do SIWZ</w:t>
      </w:r>
      <w:r w:rsidR="008771D7" w:rsidRPr="007A125A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pPr w:leftFromText="141" w:rightFromText="141" w:vertAnchor="text" w:horzAnchor="margin" w:tblpX="-601" w:tblpY="886"/>
        <w:tblW w:w="10173" w:type="dxa"/>
        <w:tblLayout w:type="fixed"/>
        <w:tblLook w:val="04A0"/>
      </w:tblPr>
      <w:tblGrid>
        <w:gridCol w:w="562"/>
        <w:gridCol w:w="2381"/>
        <w:gridCol w:w="4849"/>
        <w:gridCol w:w="2381"/>
      </w:tblGrid>
      <w:tr w:rsidR="0002008F" w:rsidRPr="007B0801" w:rsidTr="00745EC3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4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008F" w:rsidRPr="007B0801" w:rsidRDefault="0002008F" w:rsidP="000200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t>Zestaw sprzętu komputerowego (komputer, monitor, zasilacz UPS)</w:t>
            </w:r>
          </w:p>
        </w:tc>
      </w:tr>
      <w:tr w:rsidR="0002008F" w:rsidRPr="007B0801" w:rsidTr="00CA7B20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08F" w:rsidRPr="007B0801" w:rsidRDefault="006A514E" w:rsidP="000200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="00B75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panoramiczny </w:t>
            </w:r>
          </w:p>
        </w:tc>
      </w:tr>
      <w:tr w:rsidR="000C25E4" w:rsidRPr="00CA7B20" w:rsidTr="00063B81">
        <w:trPr>
          <w:trHeight w:val="7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063B81" w:rsidRDefault="000C25E4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063B81" w:rsidRDefault="000C25E4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C25E4" w:rsidRPr="00063B81" w:rsidRDefault="000C25E4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B5" w:rsidRPr="00063B81" w:rsidRDefault="000C25E4" w:rsidP="00063B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</w:t>
            </w:r>
          </w:p>
          <w:p w:rsidR="000C25E4" w:rsidRPr="00063B81" w:rsidRDefault="000C25E4" w:rsidP="00063B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MODEL:</w:t>
            </w:r>
          </w:p>
        </w:tc>
      </w:tr>
      <w:tr w:rsidR="00737004" w:rsidRPr="00CA7B20" w:rsidTr="007967FA">
        <w:trPr>
          <w:trHeight w:val="7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004" w:rsidRPr="007B0801" w:rsidRDefault="00737004" w:rsidP="007370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4" w:rsidRPr="00737004" w:rsidRDefault="00737004" w:rsidP="007967FA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4" w:rsidRPr="00557707" w:rsidRDefault="00737004" w:rsidP="007967FA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4" w:rsidRPr="007967FA" w:rsidRDefault="00E81C4C" w:rsidP="007967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796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wpisać parametry oferowanego sprzętu</w:t>
            </w: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Typ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LED z matrycą min. 21,5” (16:9)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Rozmiar plamki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>Maks. 0,270 mm</w:t>
            </w:r>
            <w:r w:rsidRPr="00CA7B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250 cd/m2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Typowy 1000:1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2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Kąty widzenia (pion/poziom)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301" w:rsidRPr="00CA7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0/170 stopni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Czas reakcji matrycy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max 5ms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1920 x 1080 przy 60Hz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Częstotliwość odświeżania poziomego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30 – 83 kHz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Częstotliwość odświeżania pionowego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56 – 76 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Zużycie energii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Działanie  maksymalne, 30W ,tryb wyłączenia aktywności mniej niż 0,5W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Powłoka powierzchni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8E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odblaskowa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CA7B20">
        <w:trPr>
          <w:trHeight w:val="1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Podświetlenie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System podświetlenia LED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063B81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Monitor musi być wyposażony w tzw. </w:t>
            </w:r>
            <w:proofErr w:type="spellStart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 Slot - gniazdo zabezpieczenia przed kradzieżą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CA7B20">
        <w:trPr>
          <w:trHeight w:val="2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Kolor obudowy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Czarny lub Srebrny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063B81">
        <w:trPr>
          <w:trHeight w:val="5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745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745E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1x 15-stykowe złącze </w:t>
            </w:r>
            <w:proofErr w:type="spellStart"/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>D-Sub</w:t>
            </w:r>
            <w:proofErr w:type="spellEnd"/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>, 1x złącze DVI-D z HDCP,</w:t>
            </w:r>
            <w:r w:rsidR="00245301"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 HDMI </w:t>
            </w:r>
            <w:r w:rsidR="00B7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</w:t>
            </w:r>
            <w:r w:rsidR="00B7181B">
              <w:t xml:space="preserve"> </w:t>
            </w:r>
            <w:proofErr w:type="spellStart"/>
            <w:r w:rsidR="00B7181B" w:rsidRPr="00B7181B">
              <w:rPr>
                <w:rFonts w:ascii="Times New Roman" w:hAnsi="Times New Roman" w:cs="Times New Roman"/>
                <w:sz w:val="20"/>
              </w:rPr>
              <w:t>DisplayPort</w:t>
            </w:r>
            <w:proofErr w:type="spellEnd"/>
            <w:r w:rsidR="00B718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4539EC">
        <w:trPr>
          <w:trHeight w:val="414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poświadczający, że oferowany sprzęt jest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produkowany zgodnie z normami ISO 9001 lub równoważny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poświadczający, że oferowany sprzęt jest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produkowany zgodnie z normami ISO 14001 lub równoważny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Deklaracja zgodności CE dla komputera oraz monitora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Certyfikat TCO 03 dla oferowanego monitora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673C4B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poświadczający, że oferowany sprzęt jest</w:t>
            </w:r>
          </w:p>
          <w:p w:rsidR="000C25E4" w:rsidRPr="00673C4B" w:rsidRDefault="00D11EAC" w:rsidP="007B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produkowany zgodnie z normami Energy Star</w:t>
            </w:r>
            <w:r w:rsidR="007B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5.2</w:t>
            </w: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87C">
              <w:rPr>
                <w:rFonts w:ascii="Times New Roman" w:hAnsi="Times New Roman" w:cs="Times New Roman"/>
                <w:sz w:val="20"/>
                <w:szCs w:val="20"/>
              </w:rPr>
              <w:t xml:space="preserve">(należy </w:t>
            </w:r>
            <w:r w:rsidRPr="00673C4B">
              <w:rPr>
                <w:rFonts w:ascii="Times New Roman" w:hAnsi="Times New Roman" w:cs="Times New Roman"/>
                <w:sz w:val="20"/>
                <w:szCs w:val="20"/>
              </w:rPr>
              <w:t>dołączyć do oferty)</w:t>
            </w:r>
          </w:p>
          <w:p w:rsidR="00673C4B" w:rsidRPr="0086556C" w:rsidRDefault="00673C4B" w:rsidP="0081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86556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Zamawiający dopuszcza złożenie w języku polskim lub angielskim.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73C4B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41" w:rsidRPr="00CA7B20" w:rsidTr="00514164">
        <w:trPr>
          <w:trHeight w:val="109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41" w:rsidRPr="007B0801" w:rsidRDefault="00677B41" w:rsidP="00677B4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41" w:rsidRPr="005D261E" w:rsidRDefault="00677B41" w:rsidP="00677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Firma serwisująca musi posiadać ISO 9001:2000 lub równoważny certyfikat jakości na świadczenie usług serwisowych oraz posiada autoryzacje producenta. Komputera. Serwis  urządzeń  będzie realizowany  przez Producenta lub Autoryzowanego Partnera Serwisowego Producenta.</w:t>
            </w:r>
            <w:r w:rsidRPr="0086556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  <w:r w:rsidRPr="008655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677B41" w:rsidRPr="00514164" w:rsidRDefault="00677B41" w:rsidP="00677B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41" w:rsidRPr="005D261E" w:rsidRDefault="00677B41" w:rsidP="0067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41" w:rsidRPr="00CA7B20" w:rsidTr="00677B41">
        <w:trPr>
          <w:trHeight w:val="6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41" w:rsidRPr="007B0801" w:rsidRDefault="00677B41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7B41" w:rsidRPr="005D261E" w:rsidRDefault="00677B41" w:rsidP="00677B4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Karta katalogowa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7B41" w:rsidRPr="00677B41" w:rsidRDefault="00677B41" w:rsidP="0067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677B41" w:rsidRPr="0086556C" w:rsidRDefault="00677B41" w:rsidP="00677B4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6556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</w:tr>
      <w:tr w:rsidR="00032FA8" w:rsidRPr="007B0801" w:rsidTr="00032FA8">
        <w:trPr>
          <w:trHeight w:val="4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A8" w:rsidRPr="005D261E" w:rsidRDefault="00032FA8" w:rsidP="002846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FA8" w:rsidRPr="00032FA8" w:rsidRDefault="00032FA8" w:rsidP="00032F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 Jednostka centralna(stacja dysków), z wyposażaniem</w:t>
            </w:r>
          </w:p>
        </w:tc>
      </w:tr>
      <w:tr w:rsidR="0002008F" w:rsidRPr="007B0801" w:rsidTr="00CA7B20">
        <w:trPr>
          <w:trHeight w:val="8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063B8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063B8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063B8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7967FA" w:rsidRPr="007B0801" w:rsidTr="0096060B">
        <w:trPr>
          <w:trHeight w:val="8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FA" w:rsidRPr="007B0801" w:rsidRDefault="007967FA" w:rsidP="007967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A" w:rsidRPr="00737004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A" w:rsidRPr="00557707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A" w:rsidRPr="007967FA" w:rsidRDefault="007967FA" w:rsidP="007967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796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wpisać parametry oferowanego sprzętu</w:t>
            </w:r>
          </w:p>
        </w:tc>
      </w:tr>
      <w:tr w:rsidR="0002008F" w:rsidRPr="007B0801" w:rsidTr="00F65A53">
        <w:trPr>
          <w:trHeight w:val="4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08F" w:rsidRPr="007B0801" w:rsidRDefault="0002008F" w:rsidP="00020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stacjonarny. W ofercie wymagane jest podanie modelu, symbolu oraz producenta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120" w:rsidRPr="007B0801" w:rsidTr="00CA7B20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0" w:rsidRPr="007B0801" w:rsidRDefault="00584120" w:rsidP="005841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20" w:rsidRPr="007B0801" w:rsidRDefault="00584120" w:rsidP="0058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20" w:rsidRPr="007B0801" w:rsidRDefault="00584120" w:rsidP="0058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20" w:rsidRPr="00130714" w:rsidRDefault="00584120" w:rsidP="0058412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2008F" w:rsidRPr="007B0801" w:rsidTr="00CC4960">
        <w:trPr>
          <w:trHeight w:hRule="exact"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CC4960" w:rsidRDefault="00CC4960" w:rsidP="0066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60">
              <w:rPr>
                <w:rFonts w:ascii="Times New Roman" w:hAnsi="Times New Roman" w:cs="Times New Roman"/>
                <w:sz w:val="20"/>
              </w:rPr>
              <w:t>Procesor  4-wątkowy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08F" w:rsidRPr="007B0801" w:rsidTr="00862CD9">
        <w:trPr>
          <w:trHeight w:hRule="exact" w:val="7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F8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BC50A3" w:rsidRDefault="0002008F" w:rsidP="00F8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C5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8GB m</w:t>
            </w:r>
            <w:r w:rsidR="00F87691" w:rsidRPr="00BC5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ożliwość rozbudowy do min. 16GB</w:t>
            </w:r>
            <w:r w:rsidR="00862CD9" w:rsidRPr="00BC5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862CD9" w:rsidRPr="00BC50A3">
              <w:rPr>
                <w:rFonts w:ascii="Times New Roman" w:hAnsi="Times New Roman" w:cs="Times New Roman"/>
                <w:sz w:val="20"/>
                <w:szCs w:val="20"/>
              </w:rPr>
              <w:t>4 sloty na pamięć, z czego 3 wolne,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F8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72017D" w:rsidP="00E36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F87691" w:rsidP="00C2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="00C25E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GB</w:t>
            </w:r>
            <w:r w:rsidR="00AD5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SSD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E3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08F" w:rsidRPr="007B0801" w:rsidTr="00CA7B20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2013C7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82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w procesorze z możliwością dynamicznego przydzielenia pamięci systemowej</w:t>
            </w:r>
            <w:r w:rsidR="007201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ze wsparciem dla </w:t>
            </w:r>
            <w:r w:rsidR="0092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7201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DirectX 11</w:t>
            </w:r>
            <w:r w:rsidR="00691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="0092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F8769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69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D41401" w:rsidRPr="007B0801" w:rsidTr="00CA7B20">
        <w:trPr>
          <w:trHeight w:val="5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01" w:rsidRPr="007B0801" w:rsidRDefault="00D41401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1" w:rsidRPr="00D41401" w:rsidRDefault="00D41401" w:rsidP="005B6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401">
              <w:rPr>
                <w:rFonts w:ascii="Times New Roman" w:hAnsi="Times New Roman" w:cs="Times New Roman"/>
                <w:sz w:val="20"/>
              </w:rPr>
              <w:t>Porty komunikacji sieciowej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1" w:rsidRPr="007B0801" w:rsidRDefault="005B6C27" w:rsidP="005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zintegrowana z płytą główną,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1" w:rsidRPr="00F87691" w:rsidRDefault="00D41401" w:rsidP="005B6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F8769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B06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Karta dźwiękowa zintegrowana z płytą główną, zgodna z High </w:t>
            </w:r>
            <w:r w:rsidR="000356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Definition,  wewnętrzny głośnik</w:t>
            </w:r>
            <w:r w:rsidR="0005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obudowie komputera ,</w:t>
            </w:r>
            <w:r w:rsidR="00B06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Porty słuchawek i mikrofonu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B1" w:rsidRPr="007B0801" w:rsidTr="00CA7B2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0B1" w:rsidRPr="00F87691" w:rsidRDefault="008A00B1" w:rsidP="008A00B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1" w:rsidRPr="007B0801" w:rsidRDefault="008A00B1" w:rsidP="008A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1" w:rsidRPr="007B0801" w:rsidRDefault="008A00B1" w:rsidP="009A4F9A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Wbudowane porty: </w:t>
            </w:r>
          </w:p>
          <w:p w:rsidR="008A00B1" w:rsidRPr="007B0801" w:rsidRDefault="008A00B1" w:rsidP="009A4F9A">
            <w:pPr>
              <w:numPr>
                <w:ilvl w:val="1"/>
                <w:numId w:val="6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 x VGA,</w:t>
            </w:r>
          </w:p>
          <w:p w:rsidR="008A00B1" w:rsidRPr="001A3D35" w:rsidRDefault="003476D4" w:rsidP="009A4F9A">
            <w:pPr>
              <w:numPr>
                <w:ilvl w:val="1"/>
                <w:numId w:val="6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D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FD3469" w:rsidRPr="001A3D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1A3D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1A3D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1A3D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A00B1" w:rsidRPr="007B0801" w:rsidRDefault="003D5BFB" w:rsidP="009A4F9A">
            <w:pPr>
              <w:numPr>
                <w:ilvl w:val="1"/>
                <w:numId w:val="6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8A00B1"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portów wyprowadzonych na zewnątrz komputera w tym min 2 porty USB 3.0; min. 2 porty USB 2.0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8A00B1" w:rsidRPr="007B0801" w:rsidRDefault="008A00B1" w:rsidP="009A4F9A">
            <w:pPr>
              <w:numPr>
                <w:ilvl w:val="1"/>
                <w:numId w:val="7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 słuchawek i mikrofonu na przednim oraz tylnym panelu obudowy. </w:t>
            </w:r>
          </w:p>
          <w:p w:rsidR="008A00B1" w:rsidRPr="007B0801" w:rsidRDefault="008A00B1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 wyposażona w:</w:t>
            </w:r>
          </w:p>
          <w:p w:rsidR="008A00B1" w:rsidRPr="007B080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</w:t>
            </w:r>
            <w:r w:rsidR="0098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1 złącze PCI Express x16 </w:t>
            </w:r>
          </w:p>
          <w:p w:rsidR="008A00B1" w:rsidRPr="007B080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 1 złącze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PCIe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x1, </w:t>
            </w:r>
          </w:p>
          <w:p w:rsidR="008A00B1" w:rsidRPr="007B080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862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złącza DIMM z obsługą do 16GB DDR3 pamięci RAM, </w:t>
            </w:r>
          </w:p>
          <w:p w:rsidR="008A00B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2  złącza SATA w tym 1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SATA 3.0; </w:t>
            </w:r>
          </w:p>
          <w:p w:rsidR="00C2320A" w:rsidRDefault="00C2320A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Nagrywarka DVD +/-RW</w:t>
            </w:r>
          </w:p>
          <w:p w:rsidR="00C2320A" w:rsidRPr="007B0801" w:rsidRDefault="00C2320A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 10/100/1000 Ethernet RJ 45, zintegrowana z płytą główną,</w:t>
            </w:r>
          </w:p>
          <w:p w:rsidR="00C2320A" w:rsidRDefault="008A00B1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Dołączony nośnik ze sterownikami</w:t>
            </w:r>
          </w:p>
          <w:p w:rsidR="00AB756A" w:rsidRDefault="00AB756A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>Zainstalowany system operacyjny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252742" w:rsidRPr="00252742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Pełna integracja z domeną Active Directory MS Windows (posiadaną przez Zamawiającego) opartą na serwerach Windows Server </w:t>
            </w:r>
            <w:r w:rsidR="00252742">
              <w:rPr>
                <w:rFonts w:ascii="Times New Roman" w:hAnsi="Times New Roman" w:cs="Times New Roman"/>
                <w:sz w:val="20"/>
              </w:rPr>
              <w:t>2008</w:t>
            </w:r>
          </w:p>
          <w:p w:rsidR="00252742" w:rsidRPr="00252742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Zarządzanie komputerami poprzez Zasady Grup (GPO) Active Directory MS Windows (posiadaną przez Zamawiającego). </w:t>
            </w:r>
          </w:p>
          <w:p w:rsidR="00252742" w:rsidRPr="00252742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>Pełna integracja z systemami Mona, Płatnik, CDN Optima,</w:t>
            </w:r>
          </w:p>
          <w:p w:rsidR="000751CB" w:rsidRPr="00AB756A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>Pełna obsługa ActiveX Wszystkie w/w funkcjonalności nie mogą być realizowane z zastosowaniem wszelkiego rodzaju emulacji i wirtualizacji.</w:t>
            </w:r>
          </w:p>
          <w:p w:rsidR="002D4164" w:rsidRPr="00D55B63" w:rsidRDefault="002D4164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Klawiatura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>rzewodowa USB w układzie polski programisty</w:t>
            </w:r>
          </w:p>
          <w:p w:rsidR="00921084" w:rsidRPr="00753080" w:rsidRDefault="00D55B63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Mysz optyczna USB z trzema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klawiszami oraz rolką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1" w:rsidRPr="007B0801" w:rsidRDefault="008A00B1" w:rsidP="008A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4152" w:rsidRPr="007B0801" w:rsidTr="00CA7B20">
        <w:trPr>
          <w:trHeight w:val="7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152" w:rsidRPr="00F87691" w:rsidRDefault="00034152" w:rsidP="0003415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2" w:rsidRPr="007B0801" w:rsidRDefault="00034152" w:rsidP="0003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Zgodność z systemami operacyjnymi i standardami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2" w:rsidRPr="0096060B" w:rsidRDefault="00034152" w:rsidP="0003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Potwierdzenie kompatybilności komputera na daną platformę systemową (wydruk ze strony)</w:t>
            </w:r>
          </w:p>
          <w:p w:rsidR="00034152" w:rsidRPr="0086556C" w:rsidRDefault="0096060B" w:rsidP="0003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6556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Zamawiający dopuszcza złożenie w języku polskim lub angielskim.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2" w:rsidRPr="007B0801" w:rsidRDefault="00034152" w:rsidP="0003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0D0" w:rsidRPr="007B0801" w:rsidTr="00CA7B2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D0" w:rsidRPr="007B0801" w:rsidRDefault="008070D0" w:rsidP="008070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0" w:rsidRPr="007B0801" w:rsidRDefault="008070D0" w:rsidP="0080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Ergonomia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0" w:rsidRPr="007B0801" w:rsidRDefault="008070D0" w:rsidP="00AC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trike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Głośność jednostki centralnej mierzona zgodnie z normą ISO 7779 oraz wykazana zgodnie z normą ISO 9296 w pozycji obserwatora w trybie pracy dysku twardego (IDLE) wynosząca maksymalnie 2</w:t>
            </w:r>
            <w:r w:rsidR="00AC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(załączyć </w:t>
            </w: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oświadczenie wykonawcy)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0" w:rsidRPr="007B0801" w:rsidRDefault="008070D0" w:rsidP="0080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2008F" w:rsidRPr="007B0801" w:rsidTr="00CA7B2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Małogabarytowa typu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small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factor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B08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umożliwiająca pracę w pionie jak i w poziomie, </w:t>
            </w:r>
            <w:r w:rsidR="0065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obsługą kart PCI Express wyłącznie o niskim profilu, fabrycznie przystosowana do pracy w układzie pionowym i poziomym wyposażona w min. 2 kieszenie: 1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5,25” zewnętrzne typu „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slim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i 1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3,5” wewnętrzne,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Obudowa powinna fabrycznie umożliwiać montaż min 1 szt. dysku 3,5” lub 2,5”</w:t>
            </w:r>
          </w:p>
          <w:p w:rsidR="00294C6B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Zasilacz o mocy</w:t>
            </w:r>
            <w:r w:rsidRPr="009E2CF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84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max. 255W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pracujący w sieci 230V 50/60Hz prądu zmiennego 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Moduł konstrukcji obudowy w jednostce centralnej komputera powinien pozwalać na demontaż kart rozszerzeń, napędu optycznego i 3,5” dysku twardego  bez konieczności użycia narzędzi (wyklucza się użycia wkrętów, śrub motylkowych).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w jednostce centralnej musi czujnik otwarcia obudowy współpracujący z oprogramowaniem zarządzająco – diagnostycznym producenta  komputera. 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Kensingtona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) oraz kłódki (oczko w obudowie do założenia kłódki).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8A" w:rsidRPr="0051328A" w:rsidRDefault="0051328A" w:rsidP="0051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1328A">
              <w:rPr>
                <w:rFonts w:ascii="Times New Roman" w:hAnsi="Times New Roman" w:cs="Times New Roman"/>
                <w:sz w:val="20"/>
              </w:rPr>
              <w:t>Niezawodność/jakość</w:t>
            </w:r>
          </w:p>
          <w:p w:rsidR="0002008F" w:rsidRPr="007B0801" w:rsidRDefault="0051328A" w:rsidP="00513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28A">
              <w:rPr>
                <w:rFonts w:ascii="Times New Roman" w:hAnsi="Times New Roman" w:cs="Times New Roman"/>
                <w:sz w:val="20"/>
              </w:rPr>
              <w:t>wytwarzania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96060B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Certyfikat ISO9001 dla producenta sprzętu </w:t>
            </w:r>
            <w:r w:rsidRPr="009606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(należy załączyć do oferty)</w:t>
            </w:r>
          </w:p>
          <w:p w:rsidR="0002008F" w:rsidRPr="0096060B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Certyfikat ISO 14001 dla producenta sprzętu</w:t>
            </w:r>
            <w:r w:rsidRPr="009606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606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(należy załączyć do oferty)</w:t>
            </w:r>
          </w:p>
          <w:p w:rsidR="0002008F" w:rsidRPr="0096060B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Deklaracja zgodności CE (</w:t>
            </w:r>
            <w:r w:rsidRPr="009606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załączyć do oferty)</w:t>
            </w:r>
          </w:p>
          <w:p w:rsidR="0002008F" w:rsidRPr="0096060B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Komputer musi spełn</w:t>
            </w:r>
            <w:r w:rsidR="007B2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iać wymogi normy Energy Star 5.2</w:t>
            </w:r>
            <w:r w:rsidRPr="0096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Wymagany wpis dotyczący oferowanego komputera w  internetowym katalogu http://www.eu-energystar.org lub http://www.energystar.gov – dopuszcza się wydruk ze strony internetowej</w:t>
            </w:r>
          </w:p>
          <w:p w:rsidR="0002008F" w:rsidRPr="00C33DE6" w:rsidRDefault="0096060B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33D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Zamawiający dopuszcza złożenie w języku polskim lub angielskim.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16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techniczne producenta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w komputerze urządzeń, realizowany poprzez podanie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identyfikatora klienta lub modelu komputera lub numeru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seryjnego komputera, na dedykowanej przez producenta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stronie internetowej — należy podać adres strony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oraz sposób realizacji wymagania (opis uzyskania</w:t>
            </w:r>
          </w:p>
          <w:p w:rsidR="0002008F" w:rsidRPr="007B0801" w:rsidRDefault="002C536A" w:rsidP="002C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w/w informacji).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6060B" w:rsidRPr="007B0801" w:rsidTr="00CA7B20">
        <w:trPr>
          <w:trHeight w:val="16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0B" w:rsidRPr="007B0801" w:rsidRDefault="0096060B" w:rsidP="009606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B" w:rsidRPr="005D261E" w:rsidRDefault="0096060B" w:rsidP="0096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uszkodzenia dysków twardych w czasie trwania gwarancji – ewentualna naprawa urządzeń może odbywać się wyłącznie w siedzibie Zamawiającego pod nadzorem osoby wyznaczonej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Zamawiającego.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Firma serwisująca musi posiadać ISO 9001:2000 lub równoważny certyfikat jakości na świadczenie usług serwisowych oraz posiada autoryzacje producenta. Komputera. Serwis  urządzeń  będzie realizowany  przez Producenta lub Autoryzowanego Partnera Serwisowego Producenta.</w:t>
            </w:r>
            <w:r w:rsidRPr="00C33D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B" w:rsidRPr="005D261E" w:rsidRDefault="0096060B" w:rsidP="00960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B7" w:rsidRPr="007B0801" w:rsidTr="009051B7">
        <w:trPr>
          <w:trHeight w:val="7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B7" w:rsidRPr="007B0801" w:rsidRDefault="009051B7" w:rsidP="009051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5D261E" w:rsidRDefault="009051B7" w:rsidP="009051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Karta katalogowa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677B41" w:rsidRDefault="009051B7" w:rsidP="0090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9051B7" w:rsidRPr="00C33DE6" w:rsidRDefault="009051B7" w:rsidP="009051B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D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</w:tr>
      <w:tr w:rsidR="008F0D92" w:rsidRPr="007B0801" w:rsidTr="00836AA5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D92" w:rsidRPr="001E5DE3" w:rsidRDefault="008F0D92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D92" w:rsidRDefault="008F0D92" w:rsidP="00836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Wyposażanie:</w:t>
            </w:r>
          </w:p>
          <w:p w:rsidR="008F0D92" w:rsidRPr="007B0801" w:rsidRDefault="008F0D92" w:rsidP="00836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Zasilacz UPS </w:t>
            </w:r>
          </w:p>
        </w:tc>
      </w:tr>
      <w:tr w:rsidR="0002008F" w:rsidRPr="007B0801" w:rsidTr="00063B81">
        <w:trPr>
          <w:trHeight w:val="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7967FA" w:rsidRPr="007B0801" w:rsidTr="00557707">
        <w:trPr>
          <w:trHeight w:val="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FA" w:rsidRPr="007B0801" w:rsidRDefault="007967FA" w:rsidP="007967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A" w:rsidRPr="00737004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A" w:rsidRPr="00557707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A" w:rsidRPr="007967FA" w:rsidRDefault="007967FA" w:rsidP="007967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796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wpisać parametry oferowanego sprzętu</w:t>
            </w:r>
          </w:p>
        </w:tc>
      </w:tr>
      <w:tr w:rsidR="0002008F" w:rsidRPr="007B0801" w:rsidTr="003476D4">
        <w:trPr>
          <w:trHeight w:hRule="exact" w:val="3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obudowy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Architektura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off-line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650 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rzeczywista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390 Wat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Gniazda wyjściowe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 IEC320 C13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3476D4">
        <w:trPr>
          <w:trHeight w:hRule="exact" w:val="2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Gniazda wejściowe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1 szt.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836AA5">
        <w:trPr>
          <w:trHeight w:val="7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160-287V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3476D4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na wyjściu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50/60 Hz +/-5 Hz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3476D4">
        <w:trPr>
          <w:trHeight w:hRule="exact" w:val="57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Diody sygnalizacyjne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Praca z sieci zasilającej, przeciążenie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UPSa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Awaria akumulatora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1C33F7">
        <w:trPr>
          <w:trHeight w:val="69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Wyposażenie standardowe</w:t>
            </w: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Przewód zasilający, 2 x kabel zasilający komputerowy VDE Euro/IEC C13 1,8m (gruby)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60B" w:rsidRPr="007B0801" w:rsidTr="00AF5573">
        <w:trPr>
          <w:trHeight w:val="69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B" w:rsidRPr="007B0801" w:rsidRDefault="0096060B" w:rsidP="009606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60B" w:rsidRPr="005D261E" w:rsidRDefault="0096060B" w:rsidP="0096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Firma serwisująca musi posiadać ISO 9001:2000 lub równoważny certyfikat jakości na świadczenie usług serwisowych oraz posiada autoryzacje producenta. Komputera. Serwis  urządzeń  będzie realizowany  przez Producenta lub Autoryzowanego Partnera Serwisowego Producenta.</w:t>
            </w:r>
            <w:r w:rsidRPr="00C33D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60B" w:rsidRPr="005D261E" w:rsidRDefault="0096060B" w:rsidP="00960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B7" w:rsidRPr="007B0801" w:rsidTr="009051B7">
        <w:trPr>
          <w:trHeight w:val="75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7" w:rsidRPr="007B0801" w:rsidRDefault="009051B7" w:rsidP="009051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5D261E" w:rsidRDefault="009051B7" w:rsidP="009051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Karta katalogowa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677B41" w:rsidRDefault="009051B7" w:rsidP="0090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9051B7" w:rsidRPr="00C33DE6" w:rsidRDefault="009051B7" w:rsidP="009051B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D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</w:tr>
      <w:tr w:rsidR="000A18D8" w:rsidRPr="007B0801" w:rsidTr="00DD7D8D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Laptop z systemem operacyjnym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7967FA" w:rsidRPr="007B0801" w:rsidTr="0096060B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967FA" w:rsidRPr="007B0801" w:rsidRDefault="007967FA" w:rsidP="007967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7FA" w:rsidRPr="00737004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7FA" w:rsidRPr="00557707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7FA" w:rsidRPr="007967FA" w:rsidRDefault="007967FA" w:rsidP="007967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796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wpisać parametry oferowanego sprzętu</w:t>
            </w:r>
          </w:p>
        </w:tc>
      </w:tr>
      <w:tr w:rsidR="000A18D8" w:rsidRPr="007B0801" w:rsidTr="008A1F85">
        <w:trPr>
          <w:trHeight w:val="29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DED">
              <w:rPr>
                <w:rFonts w:ascii="Times New Roman" w:hAnsi="Times New Roman" w:cs="Times New Roman"/>
                <w:sz w:val="20"/>
                <w:szCs w:val="20"/>
              </w:rPr>
              <w:t>Komputer przenośny typu notebook z ekra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 15,6"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0F4537" w:rsidRDefault="000A18D8" w:rsidP="000A1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15.6” rozdzielczości: Full HD 1920 x 1080</w:t>
            </w:r>
            <w:r w:rsidRPr="00951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95F">
              <w:rPr>
                <w:rFonts w:ascii="Times New Roman" w:hAnsi="Times New Roman" w:cs="Times New Roman"/>
                <w:sz w:val="20"/>
                <w:szCs w:val="20"/>
              </w:rPr>
              <w:t xml:space="preserve">z podświetleniem LED,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1295F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95F">
              <w:rPr>
                <w:rFonts w:ascii="Times New Roman" w:hAnsi="Times New Roman" w:cs="Times New Roman"/>
                <w:sz w:val="20"/>
                <w:szCs w:val="20"/>
              </w:rPr>
              <w:t xml:space="preserve">Matryca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1295F" w:rsidRDefault="000A18D8" w:rsidP="000A18D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95F"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161C7">
        <w:trPr>
          <w:trHeight w:hRule="exact" w:val="2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960">
              <w:rPr>
                <w:rFonts w:ascii="Times New Roman" w:hAnsi="Times New Roman" w:cs="Times New Roman"/>
                <w:sz w:val="20"/>
              </w:rPr>
              <w:t>Procesor  4-wątkowy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8GB (2x4096MB)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943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sv-SE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Min. </w:t>
            </w:r>
            <w:r w:rsidR="0094328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500</w:t>
            </w:r>
            <w:bookmarkStart w:id="0" w:name="_GoBack"/>
            <w:bookmarkEnd w:id="0"/>
            <w:r w:rsidRPr="007B080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 GB </w:t>
            </w:r>
            <w:r w:rsidR="00777C13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SSD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Klawiatura z wydzieloną strefą klawiszy numerycznych</w:t>
            </w:r>
            <w:r w:rsidRPr="007B0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(układ US -QWERTY), min 102 klawiszy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836AA5">
        <w:trPr>
          <w:trHeight w:val="3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Karta dźwiękowa zintegrowana, wbudowane głośniki stereo, kamera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Bateria i zasilanie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Min. 3-cell</w:t>
            </w:r>
          </w:p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Zasilacz o mocy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min. 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96060B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Certyfikat ISO9001:2000 dla producenta sprzętu </w:t>
            </w:r>
            <w:r w:rsidRPr="0096060B">
              <w:rPr>
                <w:rFonts w:ascii="Times New Roman" w:hAnsi="Times New Roman" w:cs="Times New Roman"/>
                <w:bCs/>
                <w:sz w:val="20"/>
                <w:szCs w:val="20"/>
              </w:rPr>
              <w:t>(należy załączyć do oferty)</w:t>
            </w:r>
          </w:p>
          <w:p w:rsidR="000A18D8" w:rsidRPr="0096060B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Certyfikat ISO 14001 dla producenta sprzętu </w:t>
            </w:r>
            <w:r w:rsidRPr="0096060B">
              <w:rPr>
                <w:rFonts w:ascii="Times New Roman" w:hAnsi="Times New Roman" w:cs="Times New Roman"/>
                <w:bCs/>
                <w:sz w:val="20"/>
                <w:szCs w:val="20"/>
              </w:rPr>
              <w:t>(należy załączyć do oferty)</w:t>
            </w:r>
          </w:p>
          <w:p w:rsidR="000A18D8" w:rsidRPr="0096060B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Deklaracja zgodności CE </w:t>
            </w:r>
            <w:r w:rsidRPr="0096060B">
              <w:rPr>
                <w:rFonts w:ascii="Times New Roman" w:hAnsi="Times New Roman" w:cs="Times New Roman"/>
                <w:bCs/>
                <w:sz w:val="20"/>
                <w:szCs w:val="20"/>
              </w:rPr>
              <w:t>(załączyć do oferty)</w:t>
            </w:r>
          </w:p>
          <w:p w:rsidR="000A18D8" w:rsidRPr="0096060B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RoHS</w:t>
            </w:r>
            <w:proofErr w:type="spellEnd"/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Unii Europejskiej o eliminacji substancji niebezpiecznych w postaci oświadczenia wykonawcy.</w:t>
            </w:r>
          </w:p>
          <w:p w:rsidR="000A18D8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Logo'd</w:t>
            </w:r>
            <w:proofErr w:type="spellEnd"/>
            <w:r w:rsidRPr="0096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Products List na daną platformę systemową </w:t>
            </w:r>
            <w:r w:rsidRPr="0096060B">
              <w:rPr>
                <w:rFonts w:ascii="Times New Roman" w:hAnsi="Times New Roman" w:cs="Times New Roman"/>
                <w:bCs/>
                <w:sz w:val="20"/>
                <w:szCs w:val="20"/>
              </w:rPr>
              <w:t>(wydruk ze strony)</w:t>
            </w:r>
          </w:p>
          <w:p w:rsidR="0096060B" w:rsidRPr="00E115B6" w:rsidRDefault="0096060B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Zamawiający dopuszcza złożenie w języku polskim lub angielskim.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Porty i złącza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Wbudowane porty i złącza :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1x 15-pin VGA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  <w:r w:rsidR="0064641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="00646412" w:rsidRPr="00646412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</w:p>
          <w:p w:rsidR="000A18D8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F2">
              <w:rPr>
                <w:rFonts w:ascii="Times New Roman" w:hAnsi="Times New Roman" w:cs="Times New Roman"/>
                <w:sz w:val="20"/>
                <w:szCs w:val="20"/>
              </w:rPr>
              <w:t xml:space="preserve">1x RJ-45 (10/100/1000) </w:t>
            </w:r>
          </w:p>
          <w:p w:rsidR="000A18D8" w:rsidRPr="00167DF2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F2">
              <w:rPr>
                <w:rFonts w:ascii="Times New Roman" w:hAnsi="Times New Roman" w:cs="Times New Roman"/>
                <w:sz w:val="20"/>
                <w:szCs w:val="20"/>
              </w:rPr>
              <w:t>1x USB 3.0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2x USB 2.0 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czytnik kart multimedialn</w:t>
            </w:r>
            <w:r w:rsidR="00C31455">
              <w:rPr>
                <w:rFonts w:ascii="Times New Roman" w:hAnsi="Times New Roman" w:cs="Times New Roman"/>
                <w:sz w:val="20"/>
                <w:szCs w:val="20"/>
              </w:rPr>
              <w:t>y czytający karty min. : SD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SDHC, SDXC, 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współdzielone złącze słuchawkowe stereo i złącze mikrofonowe tzw. combo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port zasilania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4.0 (dopuszcza się zintegrowany z kartą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z strefą przewijania w pionie, poziomie wraz z obsługą gestów</w:t>
            </w:r>
          </w:p>
          <w:p w:rsidR="000A18D8" w:rsidRPr="00F2450F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Zintegrowana w postaci wewnętrznego modułu mini-PCI Express karta sieci  WLAN obsługująca łącznie standardy  IEEE 802.11 a/b/g/n, </w:t>
            </w:r>
            <w:r w:rsidRPr="00B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Wyposażenie dodatkowe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B161C7" w:rsidRDefault="001C4C83" w:rsidP="001C4C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Mysz: </w:t>
            </w:r>
            <w:r w:rsidR="000A18D8" w:rsidRPr="00BB66D5">
              <w:rPr>
                <w:rFonts w:ascii="Times New Roman" w:hAnsi="Times New Roman" w:cs="Times New Roman"/>
                <w:bCs/>
                <w:sz w:val="20"/>
                <w:szCs w:val="20"/>
              </w:rPr>
              <w:t>bezprzewodowa z trzema przyciskami</w:t>
            </w:r>
          </w:p>
          <w:p w:rsidR="000A18D8" w:rsidRPr="00B161C7" w:rsidRDefault="001C4C83" w:rsidP="00F245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Torba: </w:t>
            </w:r>
            <w:r w:rsidR="000A18D8" w:rsidRPr="001577B6">
              <w:rPr>
                <w:rFonts w:ascii="Times New Roman" w:hAnsi="Times New Roman" w:cs="Times New Roman"/>
                <w:bCs/>
                <w:sz w:val="20"/>
                <w:szCs w:val="20"/>
              </w:rPr>
              <w:t>nylonowa na oferowanego notebook z przegrodą z pianki, ergonomicznym paskiem na ramie, paskami wewnętrznymi do przypięcia notebooka, rodzaj zapięcia zamek błyskawiczny.</w:t>
            </w:r>
          </w:p>
          <w:p w:rsidR="000A18D8" w:rsidRPr="006516DC" w:rsidRDefault="000A18D8" w:rsidP="00F245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6DC">
              <w:rPr>
                <w:rFonts w:ascii="Times New Roman" w:hAnsi="Times New Roman" w:cs="Times New Roman"/>
                <w:sz w:val="20"/>
              </w:rPr>
              <w:t>Zainstalowany system operacyjny</w:t>
            </w:r>
            <w:r w:rsidRPr="00651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0A18D8" w:rsidRPr="00497752" w:rsidRDefault="000A18D8" w:rsidP="00F2450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Pełna integracja z domeną Active Directory MS Windows (posiadaną przez Zamawiającego) opartą na serwerach Windows Server </w:t>
            </w:r>
            <w:r>
              <w:rPr>
                <w:rFonts w:ascii="Times New Roman" w:hAnsi="Times New Roman" w:cs="Times New Roman"/>
                <w:sz w:val="20"/>
              </w:rPr>
              <w:t>2008</w:t>
            </w:r>
          </w:p>
          <w:p w:rsidR="000A18D8" w:rsidRPr="00F77DD7" w:rsidRDefault="000A18D8" w:rsidP="00F2450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7752">
              <w:rPr>
                <w:rFonts w:ascii="Times New Roman" w:hAnsi="Times New Roman" w:cs="Times New Roman"/>
                <w:sz w:val="20"/>
              </w:rPr>
              <w:t>Zarządzanie komputerami poprzez Zasady Grup (GPO) Active Directory MS Windows (posiadaną przez Zamawiającego). Pełna integracja z systemami Mona, Płatnik, CDN Optima,</w:t>
            </w:r>
          </w:p>
          <w:p w:rsidR="000A18D8" w:rsidRPr="00B161C7" w:rsidRDefault="000A18D8" w:rsidP="00F2450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DD7">
              <w:rPr>
                <w:rFonts w:ascii="Times New Roman" w:hAnsi="Times New Roman" w:cs="Times New Roman"/>
                <w:sz w:val="20"/>
              </w:rPr>
              <w:t>Pełna obsługa ActiveX Wszystkie w/w funkcjonalności nie mogą być realizowane z zastosowaniem wszelkiego rodzaju emulacji i wirtualizacji.</w:t>
            </w:r>
            <w:bookmarkStart w:id="1" w:name="OLE_LINK4"/>
            <w:bookmarkStart w:id="2" w:name="OLE_LINK5"/>
            <w:r w:rsidRPr="00B161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bookmarkEnd w:id="1"/>
            <w:bookmarkEnd w:id="2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60B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6060B" w:rsidRPr="007B0801" w:rsidRDefault="0096060B" w:rsidP="009606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60B" w:rsidRPr="005D261E" w:rsidRDefault="0096060B" w:rsidP="0096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roboczego. Wykonawca ponosi koszty napraw gwarancyjnych, włączając w to koszt części oraz transportu, gdy naprawy nie uda się zrealizować w siedzibie Zamawiającego.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Firma serwisująca musi posiadać ISO 9001:2000 lub równoważny certyfikat jakości na świadczenie usług serwisowych oraz posiada autoryzacje producenta. Komputera. Serwis  urządzeń  będzie realizowany  przez Producenta lub Autoryzowanego Partnera Serwisowego Producenta.</w:t>
            </w: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  <w:r w:rsidRPr="00E115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96060B" w:rsidRPr="00514164" w:rsidRDefault="0096060B" w:rsidP="0096060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60B" w:rsidRPr="005D261E" w:rsidRDefault="0096060B" w:rsidP="0096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051B7" w:rsidRPr="007B0801" w:rsidTr="009051B7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Pr="007B0801" w:rsidRDefault="009051B7" w:rsidP="009051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5D261E" w:rsidRDefault="009051B7" w:rsidP="009051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Karta katalogowa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677B41" w:rsidRDefault="009051B7" w:rsidP="0090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9051B7" w:rsidRPr="00E115B6" w:rsidRDefault="009051B7" w:rsidP="009051B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</w:tr>
      <w:tr w:rsidR="000A18D8" w:rsidRPr="007B0801" w:rsidTr="00B1351C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Oprogramowanie biurowe 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1 licencji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na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(40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stanowisk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</w:t>
            </w:r>
            <w:r w:rsidR="00E81C4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OPROGRAMOWANIA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NAZWE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OFEROWANEGO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OPROGRAMOWANIA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NAZWA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: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6A68F8" w:rsidRDefault="000A18D8" w:rsidP="00807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>Pakiet biurowy: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6A68F8" w:rsidRDefault="000A18D8" w:rsidP="00807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Pakiet biurowy l</w:t>
            </w: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 xml:space="preserve">icencjonowany dla jednostek edukacyjnych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 xml:space="preserve">1 licencja na 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>tanow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isk kompatybilna z oprogramowaniem muzealnym Mona wykorzystywanym przez zamawiającego.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4C74E2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51B7" w:rsidRPr="007B0801" w:rsidTr="009051B7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Pr="007B0801" w:rsidRDefault="009051B7" w:rsidP="009051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5D261E" w:rsidRDefault="009051B7" w:rsidP="009051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Karta katalogowa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677B41" w:rsidRDefault="009051B7" w:rsidP="0090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9051B7" w:rsidRPr="00E115B6" w:rsidRDefault="009051B7" w:rsidP="009051B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</w:tr>
      <w:tr w:rsidR="000A18D8" w:rsidRPr="007B0801" w:rsidTr="00DD7D8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b/>
                <w:sz w:val="20"/>
                <w:szCs w:val="20"/>
              </w:rPr>
              <w:t>Serwer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System operacyjny , (45 licencji dostępowych)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7967FA" w:rsidRPr="007B0801" w:rsidTr="004539EC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967FA" w:rsidRPr="007B0801" w:rsidRDefault="007967FA" w:rsidP="007967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7FA" w:rsidRPr="00737004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7FA" w:rsidRPr="00557707" w:rsidRDefault="007967FA" w:rsidP="007967FA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7FA" w:rsidRPr="007967FA" w:rsidRDefault="007967FA" w:rsidP="007967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796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wpisać parametry oferowanego sprzętu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Obudowa typu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Rack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 wysokości maksymalnej 2U, wraz kompletem szyn umożliwiających montaż w standardowej szafie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Rack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wysuwanie serwera do celów serwisowych wraz z organizatorem kabli.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 możliwością instalacji minimum dwóch fizycznych procesorów, posiadająca minimum 12 slotów na pamięci z możliwością zainstalowania do minimum 384GB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pamięci RAM, możliwe zabezpieczenia pamięci: ECC, SDDC,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Mirroring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Sparing, SBEC.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27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36685A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F2">
              <w:rPr>
                <w:rFonts w:ascii="Times New Roman" w:hAnsi="Times New Roman" w:cs="Times New Roman"/>
                <w:sz w:val="20"/>
                <w:szCs w:val="20"/>
              </w:rPr>
              <w:t>Jeden procesor min. ośmiordzeniowy dedykowany do pracy z zaoferowanym serwerem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ożliwiający osiągnięcie wyniku </w:t>
            </w: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 xml:space="preserve">min. 6 rdzeniowy osiągający w teście SPECint_rate_base2006 opublikowanym na stronie </w:t>
            </w:r>
            <w:hyperlink r:id="rId8" w:history="1">
              <w:r w:rsidRPr="00AB049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https://www.spec.org/cpu2006/results/rint2006.html</w:t>
              </w:r>
            </w:hyperlink>
            <w:r w:rsidRPr="00AB049C">
              <w:rPr>
                <w:rFonts w:ascii="Times New Roman" w:hAnsi="Times New Roman" w:cs="Times New Roman"/>
                <w:sz w:val="20"/>
                <w:szCs w:val="20"/>
              </w:rPr>
              <w:t xml:space="preserve"> wynik min. 506 pkt.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Minimum 32 GB pamięci RAM o częstotliwości taktowania minimum 2133MHz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C4C83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Sloty PCI Express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B08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slotów PCI Express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Wbudowane porty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Minimum 5 portów USB 2.0 z czego min. 2 w technologii 3.0 (porty nie mogą zostać osiągnięte poprzez stosowanie dodatkowych adapterów, przejściówek oraz kart rozszerzeń) 1x RS-232, 2x VGA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D-Sub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Zintegrowana karta graficzna, umożliwiająca wyświetlanie obrazu w rozdzielczości minimum 1280x1024 pikseli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Interfejsy sieciowe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Minimum cztery interfejsy sieciowe 1Gb/s Ethernet ze złączami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BaseT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nie zajmujące żadnego z dostępnych slotów PCI Express oraz złącz USB.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Kontroler pamięci masowej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umożliwiający obsługę dysków z prędkościami transferu 3, 6, 12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/s;  umożliwiający skonfigurowanie na wewnętrznej pamięci dyskowej zabezpieczeń RAID: 0, 1, 5, 6, 10, 50, 60, wyposażony w wbudowaną, nieulotną pamięć cache o pojemności min. 1GB.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Wewnętrzna pamięć masowa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min. 48TB w wewnętrznej pamięci masowej typu Hot Plug 7.2k RPM, możliwość instalacji dysków twardych typu: SATA,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NearLine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SAS, SAS, SSD, PCI Express Flash oraz SED dostępnych w ofercie producenta serwera.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Zainstalowane 2 dyski twarde o poj. min. 600GB SAS 12Gbps 10k RPM Hot-plug każdy, 3 dyski twarde o poj.  2TB NLSAS 6Gb/s 7,2tys.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./min 3,5-calowy dysk twardy z możliwością wymiany podczas pracy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Zainstalowana dodatkowa wewnętrzna pamięć masowa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postaci dwóch kart SD po 8GB każda, dedykowana dla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umożliwiająca konfigurację zabezpieczenia typu "mirror" lub RAID 1 z poziomu BIOS serwera, rozwiązanie nie może powodować zmniejszenia ilości minimalnej ilości wewnętrznej pamięci masowej w serwerze.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74A83">
        <w:trPr>
          <w:trHeight w:val="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Zainstalowany wewnętrzny napęd DVD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070C6F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2 licencje na serwerowy system operacyjny wraz z licencjami umożliwiającymi korzystanie z funkcji systemu przez 45 użytkowników lokalnych. 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Forma licencjonowania dla sektora edukacyjnego. 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Licencja na oprogramowanie powinna być przypisana do każdego procesora fizycznego na serwerze. Liczba rdzeni procesorów i ilość pamięci nie mogą mieć wpływu na liczbę oferowanych licencji. Licencja uprawniająca do uruchamiania serwerowego systemu operacyjnego (SSO) w środowisku fizycznym i dwóch wirtualnych środowisk serwerowego systemu operacyjnego za pomocą wbudowanych mechanizmów wirtualizacji.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Serwerowy system operacyjny (dalej: SSO) posiada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następujące, wbudowane cechy.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wykorzystania 320 logicznych procesorów oraz 4 TB pamięci RAM w środowisku fizycznym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budowania klastrów składających się z 64 węzłów, z możliwością uruchamiania do 8000 maszyn wirtualnych.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wsparcie (na umożliwiającym to sprzęcie) dodawania i wymiany pamięci RAM bez przerywania pracy.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wsparcie (na umożliwiającym to sprzęcie) dodawania i wymiany procesorów bez przerywania pracy.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automatyczną weryfikację cyfrowych sygnatur sterowników w celu sprawdzenia, czy sterownik przeszedł testy jakości przeprowadzone przez producenta systemu operacyjnego.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dynamicznego obniżania poboru energii przez rdzenie procesorów niewykorzystywane w bieżącej pracy. Mechanizm ten uwzględnia specyfikę procesorów wyposażonych w mechanizmy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Hyper-Threading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Wbudowane wsparcie instalacji i pracy na wolumenach, które: 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pozwalają na zmianę rozmiaru w czasie pracy systemu,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umożliwiają kompresję "w locie" dla wybranych plików i/lub folderów,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umożliwiają zdefiniowanie list kontroli dostępu (ACL).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wbudowany mechanizm klasyfikowania i indeksowania plików (dokumentów) w oparciu o ich zawartość.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uruchamianie aplikacji internetowych wykorzystujących technologię ASP.NET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dystrybucji ruchu sieciowego HTTP pomiędzy kilka serwerów.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wbudowaną zaporę internetowa (firewall) z obsługą definiowanych reguł dla ochrony połączeń internetowych i intranetowych.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Graficzny interfejs użytkownika.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Zlokalizowane w języku polskim, następujące elementy: menu, przeglądarka internetowa, pomoc,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komunikaty systemowe,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zdalnej konfiguracji, administrowania oraz aktualizowania systemu.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Dostępność bezpłatnych narzędzi producenta systemu umożliwiających badanie i wdrażanie zdefiniowanego zestawu polityk bezpieczeństwa. 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Management).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Podstawowe usługi sieciowe: DHCP oraz DNS wspierający DNSSEC,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Podłączenie SSO do domeny w trybie offline – bez dostępnego połączenia sieciowego z domeną,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Ustanawianie praw dostępu do zasobów domeny na bazie sposobu logowania użytkownika – na przykład typu certyfikatu użytego do logowania,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Odzyskiwanie przypadkowo skasowanych obiektów usługi katalogowej z mechanizmu kosza. 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Zdalna dystrybucja oprogramowania na stacje robocze.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Praca zdalna na serwerze z wykorzystaniem terminala (cienkiego klienta) lub odpowiednio skonfigurowanej stacji roboczej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Centrum Certyfikatów (CA), obsługa klucza publicznego i prywatnego) umożliwiające: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Dystrybucję certyfikatów poprzez http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Konsolidację CA dla wielu lasów domeny,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Automatyczne rejestrowania certyfikatów pomiędzy różnymi lasami domen.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Szyfrowanie plików i folderów.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Posiada możliwość tworzenia systemów wysokiej dostępności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klastry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 oraz rozłożenia obciążenia serwerów.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Serwis udostępniania stron WWW.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Wsparcie dla protokołu IP w wersji 6 (IPv6),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Wbudowane mechanizmy wirtualizacji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 pozwalające na uruchamianie 1000 aktywnych środowisk wirtualnych systemów operacyjnych. Wirtualne maszyny w trakcie pracy i bez zauważalnego zmniejszenia ich dostępności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mogą być przenoszone pomiędzy serwerami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klastra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z jednoczesnym zachowaniem pozostałej funkcjonalności. Mechanizmy wirtualizacji zapewniają wsparcie dla: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Dynamicznego podłączania zasobów dyskowych typu hot-plug do maszyn wirtualnych,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Obsługi ramek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frames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dla maszyn wirtualnych.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Obsługi 4-KB sektorów dysków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Nielimitowanej liczby jednocześnie przenoszonych maszyn wirtualnych pomiędzy węzłami klastra.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możliwości wirtualizacji sieci z zastosowaniem przełącznika, którego funkcjonalność może być rozszerzana jednocześnie poprzez oprogramowanie kilku innych dostawców poprzez otwarty interfejs API.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trunk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model)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Multipath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instalacji poprawek poprzez wgranie ich do obrazu instalacyjnego.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mechanizmy zdalnej administracji oraz mechanizmy (również działające zdalnie) administracji przez skrypty.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Posiada możliwość zarządzania przez wbudowane mechanizmy zgodne ze standardami WBEM oraz WS-Management organizacji DMTF.</w:t>
            </w:r>
          </w:p>
          <w:p w:rsidR="000A18D8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Dołączony nośnik DVD z systemem operacyjnym</w:t>
            </w:r>
          </w:p>
          <w:p w:rsidR="000A2144" w:rsidRDefault="000A2144" w:rsidP="000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144" w:rsidRPr="00677B41" w:rsidRDefault="000A2144" w:rsidP="000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0A2144" w:rsidRPr="00E115B6" w:rsidRDefault="000A2144" w:rsidP="000A2144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9051B7">
        <w:trPr>
          <w:trHeight w:val="622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3821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Dodatkowe oprogramowanie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wirtualizacji: 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Licencja musi umożliwiać uruchamianie wirtualizacji na serwerach fizycznych o łącznej liczbie min. 6 procesorów fizycznych. Licencja powinna być dostarczona wraz z 1 rocznym wsparciem, świadczonym przez producenta będąceg</w:t>
            </w:r>
            <w:r w:rsidR="00EB1D7E">
              <w:rPr>
                <w:rFonts w:ascii="Times New Roman" w:hAnsi="Times New Roman" w:cs="Times New Roman"/>
                <w:sz w:val="20"/>
                <w:szCs w:val="20"/>
              </w:rPr>
              <w:t>o licencjodawcą oprogramowania.</w:t>
            </w:r>
            <w:r w:rsidR="001C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Wymagania techniczne dot. Oprogramowania: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Warstwa wirtualizacji musi być rozwiązaniem systemowym tzn. musi być zainstalowana bezpośrednio na sprzęcie fizycznym i nie może być częścią innego systemu operacyjnego.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Warstwa wirtualizacji nie może dla własnych celów alokować więcej niż 200MB pamięci operacyjnej RAM serwera fizycznego.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zapewnić możliwość obsługi wielu instancji systemów operacyjnych na jednym serwerze fizycznym. Wymagana jest możliwość przydzielenia maszynie większej ilości wirtualnej pamięci operacyjnej niż jest zainstalowana w serwerze fizycznym oraz większej ilości przestrzeni dyskowej niż jest fizycznie dostępna.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skonfigurowania maszyn wirtualnych z możliwością dostępu do 4TB pamięci operacyjnej.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przydzielenia maszynom wirtualnym do 128 procesorów wirtualnych.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w możliwie największym stopniu być niezależne od producenta platformy sprzętowej.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wspierać następujące systemy operacyjne: Windows XP, Windows Vista , Windows NT, Windows 2000, Windows Server 2003, Windows Server 2008, Windows Server 2008 R2, Windows Server 2012, SLES 11, SLES 10, SLES9, SLES8,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Ubuntu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7.04, RHEL 5, RHEL 4, RHEL3, RHEL 2.1,  Solaris wersja 10 dla platformy x86, NetWare 6.5, NetWare 6.0,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NetWare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6.1,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Debian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CentOS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FreeBSD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Asianux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Ubuntu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7.04, SCO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OpenServer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SCO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Unixware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Mac OS X.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zapewniać sprzętowe wsparcie dla wirtualizacji zagnieżdżonej, w szczególności w zakresie możliwości zastosowania trybu XP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Windows 7 a także instalacji wszystkich funkcjonalności w tym Hyper-V pakietu Windows Server 2012 na maszynie wirtualnej.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posiadać centralną konsolę graficzną do zarządzania środowiskiem serwerów wirtualnych. Konsola graficzna musi być dostępna poprzez dedykowanego klienta i za pomocą przeglądarek, minimum IE 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Dostęp przez przeglądarkę do konsoli graficznej musi być skalowalny tj. powinien umożliwiać rozdzielenie komponentów na wiele instancji w przypadku zapotrzebowania na dużą liczbę jednoczesnych dostępów administracyjnych do środowiska.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zapewniać zdalny i lokalny dostęp administracyjny do wszystkich serwerów fizycznych poprzez protokół SSH, z możliwością nadawania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uprawnień do takiego dostępu nazwanym użytkownikom bez konieczności wykorzystania konta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umożliwiać składowanie logów ze wszystkich serwerów fizycznych i konsoli zarządzającej na serwerze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Serwer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dowolnej implementacji musi stanowić integralną część rozwiązania.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zapewnić możliwość monitorowania wykorzystania zasobów fizycznych infrastruktury wirtualnej i zdefiniowania alertów informujących o przekroczeniu wartości progowych.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umożliwiać integrację z rozwiązaniami antywirusowymi firm trzecich w zakresie skanowania maszyn wirtualnych z poziomu warstwy wirtualizacji.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zapewniać możliwość konfigurowania polityk separacji sieci w warstwie trzeciej, tak aby zapewnić oddzielne grupy wzajemnej komunikacji pomiędzy maszynami wirtualnymi.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wykonywania kopii zapasowych instancji systemów operacyjnych oraz ich odtworzenia w możliwie najkrótszym czasie.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Kopie zapasowe muszą być składowane z wykorzystaniem technik de-duplikacji danych.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Musi istnieć możliwość odtworzenia pojedynczych plików z kopii zapasowej maszyny wirtualnej przez osoby do tego upoważnione bez konieczności nadawania takim osobom bezpośredniego dostępu do głównej konsoli zarządzającej całym środowiskiem.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Mechanizm zapewniający kopie zapasowe musi być wyposażony w system cyklicznej kontroli integralności danych. Ponadto musi istnieć możliwość przywrócenia stanu repozytorium kopii zapasowych do punktu w czasie, kiedy wszystkie dane były integralne w przypadku jego awarii.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wirtualnej.  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zarządzające musi posiadać możliwość przydzielania i konfiguracji uprawnień z możliwością integracji z usługami katalogowymi, w szczególności: Microsoft Active Directory, Open LDAP.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wirtualizacyjna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musi umożliwiać zastosowanie w serwerach fizycznych procesorów o dowolnej ilości rdzeni.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umożliwiać tworzenie jednorodnych wolumenów logicznych o wielkości do 62TB.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zapewniać możliwość dodawania zasobów w czasie pracy maszyny wirtualnej, w szczególności w zakresie przestrzeni dyskowej.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Rozwiązanie musi posiadać wbudowany interfejs programistyczny (API) zapewniający pełną integrację zewnętrznych rozwiązań wykonywania kopii zapasowych z istniejącymi mechanizmami warstwy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wirtualizacyjnej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umożliwiać wykorzystanie technologii 10GbE w tym agregację połączeń fizycznych do minimalizacji czasu przenoszenia maszyny wirtualnej pomiędzy serwerami fizycznymi.  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zapewniać możliwość replikacji maszyn wirtualnych z dowolnej pamięci masowej w tym z dysków wewnętrznych serwerów fizycznych na dowolną pamięć masową w tym samym lub oddalonym ośrodku przetwarzania.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gwarantować współczynnik RPO na poziomie minimum 5 minut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Czas planowanego przestoju usług związany z koniecznością prac serwisowych (np. rekonfiguracja serwerów, macierzy,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switchy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) musi być ograniczony do minimum.</w:t>
            </w:r>
          </w:p>
          <w:p w:rsidR="000A18D8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obsługiwać przełączenie ścieżek SAN (bez utraty komunikacji) w przypadku awarii jednej ze ścieżek.</w:t>
            </w:r>
          </w:p>
          <w:p w:rsidR="000A2144" w:rsidRPr="00677B41" w:rsidRDefault="000A2144" w:rsidP="000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0A2144" w:rsidRPr="00E115B6" w:rsidRDefault="000A2144" w:rsidP="000A2144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74A83">
        <w:trPr>
          <w:trHeight w:val="499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Bezpieczeństwo i system diagnostyczny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Elektroniczny panel informacyjny  umieszczony na froncie obudowy, umożliwiający wyświetlenie informacji o stanie procesora, pamięci, dysków,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BIOS’u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zasilaniu oraz temperaturze, adresach MAC kart sieciowych, numerze serwisowym serwera, aktualnym zużyciu energii, nazwie serwera, modelu serwera.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fabryczne oznaczenie urządzenia, wykonane  przez producenta serwera informujące Zamawiającego m.in. o numerze serwisowym serwera, pełnej nazwie podmiotu Zamawiającego, modelu serwera; gwarantujące Zamawiającemu dostawę nowego, nieużywanego i nie  pochodzącego z innych projektów sprzętu.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zintegrowany z płytą główną moduł TPM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wbudowany czujnik otwarcia obudowy współpracujący z BIOS i kartą zarządzającą.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74A83">
        <w:trPr>
          <w:trHeight w:val="94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Chłodzenie i zasilanie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Minimum 4 redundantne wentylatory pracujące w trybie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Fault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Tolerant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Dwa redundantne zasilacze Hot Plug o mocy minimum 750 Wat każdy wraz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kablami zasilającymi.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89442F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Karta zarządzająca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Niezależna od zainstalowanego systemu operacyjnego, zintegrowana z płytą główną posiadająca port RJ45 lub jako dodatkowa karta rozszerzeń (Zamawiający dopuszcza zastosowanie karty instalowanej w slocie PCI Express  jednak nie może ona powodować zmniejszenia minimalnej ilości wymaganych slotów w serwerze),  posiadająca minimalną funkcjonalność :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podstawowe zarządzanie serwerem poprzez protokół IPMI 2.0, SNMP, VLAN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tagging</w:t>
            </w:r>
            <w:proofErr w:type="spellEnd"/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wbudowana diagnostyka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wbudowane narzędzia do instalacji systemów operacyjnych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dostęp poprzez interfejs graficzny Web karty oraz z linii poleceń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monitorowanie zasilania oraz zużycia energii przez serwer w czasie rzeczywistym z możliwością graficznej prezentacji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lokalna oraz zdalna konfiguracja serwera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zdalna instalacja systemów operacyjnych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wsparcie dla IPv4 i IPv6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zapis zrzutu ekranu z ostatniej awarii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integracja z Active Directory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wirtualna konsola z dostępem do myszy i klawiatury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udostępnianie wirtualnej konsoli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autentykacja poprzez publiczny klucz (dla SSH)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obsługi poprzez dwóch administratorów równocześnie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zarządzania poprzez bezpośrednie podłączenie kablem do dedykowanego złącza USB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wysyłanie do administratora powiadomienia o awarii lub </w:t>
            </w:r>
            <w:r w:rsidR="00EB1D7E">
              <w:rPr>
                <w:rFonts w:ascii="Times New Roman" w:hAnsi="Times New Roman" w:cs="Times New Roman"/>
                <w:sz w:val="20"/>
                <w:szCs w:val="20"/>
              </w:rPr>
              <w:t>zmianie konfiguracji sprzętowej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funkcjonalności karty o automatyczne przywracanie ustawień serwera, kart sieciowych, BIOS, wersji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przypadku awarii i wymiany któregoś z komponentów  dedykowanej pamięci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(w tym kontrolera RAID, kart sieciowych, płyty głównej).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Wsparcie dla serwerów, urządzeń sieciowych oraz pamięci masowych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zarządzania dostarczonymi serwerami bez udziału dedykowanego agenta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Wsparcie dla protokołów– WMI, SNMP, IPMI,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WSMan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Linux SSH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oskryptowywania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procesu wykrywania urządzeń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uruchamiania procesu wykrywania urządzeń w oparciu o harmonogram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Szczegółowy opis wykrytych systemów oraz ich komponentów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eksportu raportu do CSV, HTML, XLS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Grupowanie urządzeń w oparciu o kryteria użytkownika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uruchamiania narzędzi zarządzających w poszczególnych urządzeniach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Automatyczne skrypty CLI umożliwiające dodawanie i edycję grup urządzeń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Szybki podgląd stanu środowiska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Podsumowanie stanu dla każdego urządzenia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Szczegółowy status urządzenia/elementu/komponentu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Generowanie alertów przy zmianie stanu urządzenia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Filtry raportów umożliwiające podgląd najważniejszych zdarzeń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Integracja z service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desk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producenta dostarczonej platformy sprzętowej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przejęcia zdalnego pulpitu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podmontowania wirtualnego napędu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Automatyczne zaplanowanie akcji dla poszczególnych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alertów w tym automatyczne tworzenie zgłoszeń serwisowych w oparciu o standardy przyjęte przez producentów oferowanego w tym postępowaniu sprzętu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Kreator umożliwiający dostosowanie akcji dla wybranych alertów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importu plików MIB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Przesyłanie alertów „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as-is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” do innych konsol firm trzecich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definiowania ról administratorów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zdalnej aktualizacji sterowników i oprogramowania wewnętrznego serwerów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Aktualizacja oparta o wybranie źródła bibliotek (lokalna, on-line producenta oferowanego rozwiązania)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instalacji sterowników i oprogramowania wewnętrznego bez potrzeby instalacji agenta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automatycznego generowania i zgłaszania incydentów awarii bezpośrednio do centrum serwisowego producenta serwerów</w:t>
            </w:r>
          </w:p>
          <w:p w:rsidR="000A18D8" w:rsidRPr="001669FB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62319">
        <w:trPr>
          <w:trHeight w:val="84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Dokumentacja użytkownika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051B7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7">
              <w:rPr>
                <w:rFonts w:ascii="Times New Roman" w:hAnsi="Times New Roman" w:cs="Times New Roman"/>
                <w:b/>
                <w:sz w:val="20"/>
                <w:szCs w:val="20"/>
              </w:rPr>
              <w:t>Zamawiający wymaga dokumentacji w języku polskim lub angielskim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817710" w:rsidTr="00496FC9">
        <w:trPr>
          <w:trHeight w:val="282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496FC9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Serwer musi być wyprodukowany zgodnie z normą  ISO-9001 oraz ISO-14001 </w:t>
            </w:r>
            <w:r w:rsidRPr="00496FC9">
              <w:rPr>
                <w:rFonts w:ascii="Times New Roman" w:hAnsi="Times New Roman" w:cs="Times New Roman"/>
                <w:sz w:val="20"/>
                <w:szCs w:val="20"/>
              </w:rPr>
              <w:t>(dokumenty załączyć do oferty)</w:t>
            </w:r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18D8" w:rsidRPr="00496FC9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>Serwer musi posiadać deklaracja C</w:t>
            </w:r>
            <w:r w:rsidR="00EB1D7E"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  <w:r w:rsidR="00EB1D7E" w:rsidRPr="00496FC9">
              <w:rPr>
                <w:rFonts w:ascii="Times New Roman" w:hAnsi="Times New Roman" w:cs="Times New Roman"/>
                <w:sz w:val="20"/>
                <w:szCs w:val="20"/>
              </w:rPr>
              <w:t>(dokument załączyć do oferty)</w:t>
            </w:r>
          </w:p>
          <w:p w:rsidR="000A18D8" w:rsidRPr="00496FC9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Oferowany </w:t>
            </w:r>
            <w:r w:rsidR="00496FC9"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>serwer</w:t>
            </w:r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musi znajdować się na liście Windows Server </w:t>
            </w: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>Catalog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posiadać status „</w:t>
            </w: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>Certified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Windows” dla systemów Microsoft Windows Server 2008 R2 x64, x86, Microsoft Windows Ser</w:t>
            </w:r>
            <w:r w:rsidR="00EB1D7E" w:rsidRPr="00496FC9">
              <w:rPr>
                <w:rFonts w:ascii="Times New Roman" w:hAnsi="Times New Roman" w:cs="Times New Roman"/>
                <w:b/>
                <w:sz w:val="20"/>
                <w:szCs w:val="20"/>
              </w:rPr>
              <w:t>ver 2012 oraz Microsoft Hyper-V</w:t>
            </w:r>
          </w:p>
          <w:p w:rsidR="000A18D8" w:rsidRPr="00496FC9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Zgodność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systemami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SUSE Linux Enterprise Server, </w:t>
            </w: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RedHat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Enterprise Linux, Citrix </w:t>
            </w: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XenServer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VMware </w:t>
            </w:r>
            <w:proofErr w:type="spellStart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vSphere</w:t>
            </w:r>
            <w:proofErr w:type="spellEnd"/>
            <w:r w:rsidRPr="00496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6FC9" w:rsidRPr="00070C6F" w:rsidTr="009051B7">
        <w:trPr>
          <w:trHeight w:val="1118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96FC9" w:rsidRPr="00AF5573" w:rsidRDefault="00496FC9" w:rsidP="00496FC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C9" w:rsidRPr="007B0801" w:rsidRDefault="00496FC9" w:rsidP="0049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Warunki gwarancji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C4B">
              <w:rPr>
                <w:rFonts w:ascii="Times New Roman" w:hAnsi="Times New Roman" w:cs="Times New Roman"/>
                <w:b/>
                <w:sz w:val="20"/>
                <w:szCs w:val="20"/>
              </w:rPr>
              <w:t>Firma serwisująca musi posiadać ISO 9001:2000 lub równoważny certyfikat jakości na świadczenie usług serwisowych oraz posiada autoryzacje producenta. Komputera. Serwis  urządzeń  będzie realizowany  przez Producenta lub Autoryzowanego Partnera Serwisowego Producenta.</w:t>
            </w: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496FC9" w:rsidRPr="00514164" w:rsidRDefault="00496FC9" w:rsidP="00496F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C9" w:rsidRPr="00070C6F" w:rsidRDefault="00496FC9" w:rsidP="0049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B7" w:rsidRPr="00070C6F" w:rsidTr="009051B7">
        <w:trPr>
          <w:trHeight w:val="69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7" w:rsidRPr="000A2144" w:rsidRDefault="009051B7" w:rsidP="009051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5D261E" w:rsidRDefault="009051B7" w:rsidP="009051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Karta katalogowa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51B7" w:rsidRPr="00677B41" w:rsidRDefault="009051B7" w:rsidP="0090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wymaga złożenia  karty katalogowej oferowanego produktu </w:t>
            </w:r>
            <w:r w:rsidRPr="00677B41">
              <w:rPr>
                <w:rFonts w:ascii="Times New Roman" w:hAnsi="Times New Roman" w:cs="Times New Roman"/>
                <w:sz w:val="20"/>
                <w:szCs w:val="20"/>
              </w:rPr>
              <w:t>(wydruk ze strony producenta)</w:t>
            </w:r>
          </w:p>
          <w:p w:rsidR="009051B7" w:rsidRPr="00E115B6" w:rsidRDefault="009051B7" w:rsidP="009051B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115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(Zamawiający dopuszcza złożenie w języku polskim lub angielskim.)</w:t>
            </w:r>
          </w:p>
        </w:tc>
      </w:tr>
    </w:tbl>
    <w:p w:rsidR="0002008F" w:rsidRDefault="0002008F" w:rsidP="0002008F">
      <w:pPr>
        <w:rPr>
          <w:b/>
        </w:rPr>
      </w:pPr>
    </w:p>
    <w:p w:rsidR="00AB6C70" w:rsidRDefault="00AB6C70" w:rsidP="0002008F">
      <w:pPr>
        <w:rPr>
          <w:b/>
        </w:rPr>
      </w:pPr>
    </w:p>
    <w:p w:rsidR="00AB6C70" w:rsidRDefault="00AB6C70" w:rsidP="00AB6C70">
      <w:pPr>
        <w:pStyle w:val="Default"/>
      </w:pPr>
    </w:p>
    <w:p w:rsidR="00AB6C70" w:rsidRPr="0002008F" w:rsidRDefault="00AB6C70" w:rsidP="00AB6C70">
      <w:pPr>
        <w:rPr>
          <w:b/>
        </w:rPr>
      </w:pPr>
    </w:p>
    <w:sectPr w:rsidR="00AB6C70" w:rsidRPr="0002008F" w:rsidSect="00817710">
      <w:footerReference w:type="default" r:id="rId9"/>
      <w:pgSz w:w="11906" w:h="16838"/>
      <w:pgMar w:top="284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E6" w:rsidRDefault="00C33DE6" w:rsidP="0002008F">
      <w:pPr>
        <w:spacing w:after="0" w:line="240" w:lineRule="auto"/>
      </w:pPr>
      <w:r>
        <w:separator/>
      </w:r>
    </w:p>
  </w:endnote>
  <w:endnote w:type="continuationSeparator" w:id="0">
    <w:p w:rsidR="00C33DE6" w:rsidRDefault="00C33DE6" w:rsidP="000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9018"/>
      <w:docPartObj>
        <w:docPartGallery w:val="Page Numbers (Bottom of Page)"/>
        <w:docPartUnique/>
      </w:docPartObj>
    </w:sdtPr>
    <w:sdtContent>
      <w:p w:rsidR="00C33DE6" w:rsidRDefault="00C33DE6">
        <w:pPr>
          <w:pStyle w:val="Stopka"/>
          <w:jc w:val="right"/>
        </w:pPr>
        <w:fldSimple w:instr="PAGE   \* MERGEFORMAT">
          <w:r w:rsidR="00E115B6">
            <w:rPr>
              <w:noProof/>
            </w:rPr>
            <w:t>18</w:t>
          </w:r>
        </w:fldSimple>
      </w:p>
    </w:sdtContent>
  </w:sdt>
  <w:p w:rsidR="00C33DE6" w:rsidRDefault="00C33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E6" w:rsidRDefault="00C33DE6" w:rsidP="0002008F">
      <w:pPr>
        <w:spacing w:after="0" w:line="240" w:lineRule="auto"/>
      </w:pPr>
      <w:r>
        <w:separator/>
      </w:r>
    </w:p>
  </w:footnote>
  <w:footnote w:type="continuationSeparator" w:id="0">
    <w:p w:rsidR="00C33DE6" w:rsidRDefault="00C33DE6" w:rsidP="0002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54E"/>
    <w:multiLevelType w:val="hybridMultilevel"/>
    <w:tmpl w:val="FAE4C96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34DC29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34DC294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D12FD"/>
    <w:multiLevelType w:val="hybridMultilevel"/>
    <w:tmpl w:val="22080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787"/>
    <w:multiLevelType w:val="hybridMultilevel"/>
    <w:tmpl w:val="E9005B88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34DC29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2071"/>
    <w:multiLevelType w:val="hybridMultilevel"/>
    <w:tmpl w:val="68D65FAC"/>
    <w:lvl w:ilvl="0" w:tplc="BF8876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5B4ABD"/>
    <w:multiLevelType w:val="hybridMultilevel"/>
    <w:tmpl w:val="1322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C4188"/>
    <w:multiLevelType w:val="hybridMultilevel"/>
    <w:tmpl w:val="F716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777A"/>
    <w:multiLevelType w:val="singleLevel"/>
    <w:tmpl w:val="E152854A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A4A08FA"/>
    <w:multiLevelType w:val="hybridMultilevel"/>
    <w:tmpl w:val="0B9A66EA"/>
    <w:lvl w:ilvl="0" w:tplc="34DC29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D0378"/>
    <w:multiLevelType w:val="hybridMultilevel"/>
    <w:tmpl w:val="A5F4FFF4"/>
    <w:lvl w:ilvl="0" w:tplc="A5065534">
      <w:start w:val="512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F6F3BBD"/>
    <w:multiLevelType w:val="hybridMultilevel"/>
    <w:tmpl w:val="E7182266"/>
    <w:lvl w:ilvl="0" w:tplc="34DC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6424"/>
    <w:multiLevelType w:val="hybridMultilevel"/>
    <w:tmpl w:val="EE2CA050"/>
    <w:lvl w:ilvl="0" w:tplc="34DC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DC2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A3F48"/>
    <w:multiLevelType w:val="hybridMultilevel"/>
    <w:tmpl w:val="D60E5102"/>
    <w:lvl w:ilvl="0" w:tplc="34DC29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97260A9"/>
    <w:multiLevelType w:val="hybridMultilevel"/>
    <w:tmpl w:val="D8D05E32"/>
    <w:lvl w:ilvl="0" w:tplc="BF8876D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AAB"/>
    <w:multiLevelType w:val="hybridMultilevel"/>
    <w:tmpl w:val="C8EC7B9E"/>
    <w:lvl w:ilvl="0" w:tplc="E568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84F31"/>
    <w:multiLevelType w:val="hybridMultilevel"/>
    <w:tmpl w:val="A8D8F9B8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34DC29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36EDD"/>
    <w:multiLevelType w:val="hybridMultilevel"/>
    <w:tmpl w:val="18280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9260D"/>
    <w:multiLevelType w:val="hybridMultilevel"/>
    <w:tmpl w:val="D4704C7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C2ACEE">
      <w:numFmt w:val="bullet"/>
      <w:lvlText w:val="•"/>
      <w:lvlJc w:val="left"/>
      <w:pPr>
        <w:ind w:left="1800" w:hanging="720"/>
      </w:pPr>
      <w:rPr>
        <w:rFonts w:ascii="Bookman Old Style" w:eastAsia="Times New Roman" w:hAnsi="Bookman Old Style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1"/>
  </w:num>
  <w:num w:numId="5">
    <w:abstractNumId w:val="16"/>
  </w:num>
  <w:num w:numId="6">
    <w:abstractNumId w:val="2"/>
  </w:num>
  <w:num w:numId="7">
    <w:abstractNumId w:val="17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08F"/>
    <w:rsid w:val="00004C7D"/>
    <w:rsid w:val="0002008F"/>
    <w:rsid w:val="000207AF"/>
    <w:rsid w:val="000225ED"/>
    <w:rsid w:val="00032FA8"/>
    <w:rsid w:val="00034152"/>
    <w:rsid w:val="00034C3A"/>
    <w:rsid w:val="000356C9"/>
    <w:rsid w:val="000542C0"/>
    <w:rsid w:val="00063B81"/>
    <w:rsid w:val="00070C6F"/>
    <w:rsid w:val="00073FE0"/>
    <w:rsid w:val="000751CB"/>
    <w:rsid w:val="000915E6"/>
    <w:rsid w:val="00093C4C"/>
    <w:rsid w:val="000A18D8"/>
    <w:rsid w:val="000A2144"/>
    <w:rsid w:val="000A2273"/>
    <w:rsid w:val="000A7B24"/>
    <w:rsid w:val="000C25E4"/>
    <w:rsid w:val="000D5BAA"/>
    <w:rsid w:val="000E601D"/>
    <w:rsid w:val="000F112E"/>
    <w:rsid w:val="000F4537"/>
    <w:rsid w:val="000F52A3"/>
    <w:rsid w:val="00130714"/>
    <w:rsid w:val="001349CD"/>
    <w:rsid w:val="00137A7C"/>
    <w:rsid w:val="001523DB"/>
    <w:rsid w:val="001577B6"/>
    <w:rsid w:val="00162319"/>
    <w:rsid w:val="00164B3E"/>
    <w:rsid w:val="001669FB"/>
    <w:rsid w:val="00167DF2"/>
    <w:rsid w:val="00170028"/>
    <w:rsid w:val="00174B1D"/>
    <w:rsid w:val="001A3D35"/>
    <w:rsid w:val="001C33F7"/>
    <w:rsid w:val="001C4C83"/>
    <w:rsid w:val="001D7545"/>
    <w:rsid w:val="001E173A"/>
    <w:rsid w:val="001E5DE3"/>
    <w:rsid w:val="001F7D49"/>
    <w:rsid w:val="002013C7"/>
    <w:rsid w:val="00232C63"/>
    <w:rsid w:val="00242B37"/>
    <w:rsid w:val="00245301"/>
    <w:rsid w:val="00245D3B"/>
    <w:rsid w:val="002467A0"/>
    <w:rsid w:val="00247D74"/>
    <w:rsid w:val="00252742"/>
    <w:rsid w:val="0025485A"/>
    <w:rsid w:val="00256FFB"/>
    <w:rsid w:val="0026732B"/>
    <w:rsid w:val="0028469C"/>
    <w:rsid w:val="00287F7B"/>
    <w:rsid w:val="00294C6B"/>
    <w:rsid w:val="002A3E18"/>
    <w:rsid w:val="002B6E9A"/>
    <w:rsid w:val="002C536A"/>
    <w:rsid w:val="002D4164"/>
    <w:rsid w:val="002E3DDA"/>
    <w:rsid w:val="002F5FA4"/>
    <w:rsid w:val="00304309"/>
    <w:rsid w:val="003068E0"/>
    <w:rsid w:val="00314F9C"/>
    <w:rsid w:val="003476D4"/>
    <w:rsid w:val="003618A6"/>
    <w:rsid w:val="003646FC"/>
    <w:rsid w:val="0036685A"/>
    <w:rsid w:val="0038214A"/>
    <w:rsid w:val="003B1901"/>
    <w:rsid w:val="003B3494"/>
    <w:rsid w:val="003D5BFB"/>
    <w:rsid w:val="00405A4B"/>
    <w:rsid w:val="00411433"/>
    <w:rsid w:val="00432101"/>
    <w:rsid w:val="0043439D"/>
    <w:rsid w:val="00440C66"/>
    <w:rsid w:val="00442A0D"/>
    <w:rsid w:val="004433EE"/>
    <w:rsid w:val="00451EE7"/>
    <w:rsid w:val="004539EC"/>
    <w:rsid w:val="004660B7"/>
    <w:rsid w:val="00466473"/>
    <w:rsid w:val="004723E4"/>
    <w:rsid w:val="0049696F"/>
    <w:rsid w:val="00496FC9"/>
    <w:rsid w:val="00497752"/>
    <w:rsid w:val="00497E3C"/>
    <w:rsid w:val="004B6942"/>
    <w:rsid w:val="004C74E2"/>
    <w:rsid w:val="004E0DBD"/>
    <w:rsid w:val="004E0DC5"/>
    <w:rsid w:val="004E1402"/>
    <w:rsid w:val="004E6C43"/>
    <w:rsid w:val="0050663E"/>
    <w:rsid w:val="00512261"/>
    <w:rsid w:val="0051328A"/>
    <w:rsid w:val="00514164"/>
    <w:rsid w:val="005325A2"/>
    <w:rsid w:val="005332BF"/>
    <w:rsid w:val="00537CE3"/>
    <w:rsid w:val="00541E7F"/>
    <w:rsid w:val="005445D0"/>
    <w:rsid w:val="0054525E"/>
    <w:rsid w:val="00546BF2"/>
    <w:rsid w:val="00557707"/>
    <w:rsid w:val="00572C42"/>
    <w:rsid w:val="00572F94"/>
    <w:rsid w:val="00574CB3"/>
    <w:rsid w:val="00584120"/>
    <w:rsid w:val="00584BE2"/>
    <w:rsid w:val="005A467A"/>
    <w:rsid w:val="005B1C3E"/>
    <w:rsid w:val="005B2DA9"/>
    <w:rsid w:val="005B5D02"/>
    <w:rsid w:val="005B6C27"/>
    <w:rsid w:val="005C1EC2"/>
    <w:rsid w:val="005C2438"/>
    <w:rsid w:val="005D01B5"/>
    <w:rsid w:val="005D261E"/>
    <w:rsid w:val="005D55DB"/>
    <w:rsid w:val="005D5D33"/>
    <w:rsid w:val="005D6A5A"/>
    <w:rsid w:val="005F19AE"/>
    <w:rsid w:val="006006DA"/>
    <w:rsid w:val="0060220E"/>
    <w:rsid w:val="00603BCD"/>
    <w:rsid w:val="00610AC0"/>
    <w:rsid w:val="00610E8C"/>
    <w:rsid w:val="006150B3"/>
    <w:rsid w:val="00631516"/>
    <w:rsid w:val="00640863"/>
    <w:rsid w:val="006456A2"/>
    <w:rsid w:val="00646412"/>
    <w:rsid w:val="006516DC"/>
    <w:rsid w:val="006529A2"/>
    <w:rsid w:val="00655380"/>
    <w:rsid w:val="0065781F"/>
    <w:rsid w:val="00664B33"/>
    <w:rsid w:val="00666F2A"/>
    <w:rsid w:val="00673C4B"/>
    <w:rsid w:val="0067676B"/>
    <w:rsid w:val="00677B41"/>
    <w:rsid w:val="0068180E"/>
    <w:rsid w:val="00686B7C"/>
    <w:rsid w:val="006912AD"/>
    <w:rsid w:val="006A514E"/>
    <w:rsid w:val="006A6829"/>
    <w:rsid w:val="006A68F8"/>
    <w:rsid w:val="006A7355"/>
    <w:rsid w:val="00716B50"/>
    <w:rsid w:val="0072017D"/>
    <w:rsid w:val="00732763"/>
    <w:rsid w:val="007359FE"/>
    <w:rsid w:val="00737004"/>
    <w:rsid w:val="00745EC3"/>
    <w:rsid w:val="00747B37"/>
    <w:rsid w:val="00753080"/>
    <w:rsid w:val="007627EE"/>
    <w:rsid w:val="00764AF9"/>
    <w:rsid w:val="00773579"/>
    <w:rsid w:val="007774AF"/>
    <w:rsid w:val="00777C13"/>
    <w:rsid w:val="00796375"/>
    <w:rsid w:val="007967FA"/>
    <w:rsid w:val="007A125A"/>
    <w:rsid w:val="007B287C"/>
    <w:rsid w:val="007F6B3D"/>
    <w:rsid w:val="007F7582"/>
    <w:rsid w:val="00805B8F"/>
    <w:rsid w:val="008070D0"/>
    <w:rsid w:val="00807635"/>
    <w:rsid w:val="00817710"/>
    <w:rsid w:val="00821862"/>
    <w:rsid w:val="00825497"/>
    <w:rsid w:val="00827A5A"/>
    <w:rsid w:val="00836AA5"/>
    <w:rsid w:val="00850250"/>
    <w:rsid w:val="00850668"/>
    <w:rsid w:val="00853160"/>
    <w:rsid w:val="00857393"/>
    <w:rsid w:val="00862CD9"/>
    <w:rsid w:val="0086556C"/>
    <w:rsid w:val="00872009"/>
    <w:rsid w:val="00876668"/>
    <w:rsid w:val="008771D7"/>
    <w:rsid w:val="00880925"/>
    <w:rsid w:val="0088322C"/>
    <w:rsid w:val="00890C3F"/>
    <w:rsid w:val="0089442F"/>
    <w:rsid w:val="008A00B1"/>
    <w:rsid w:val="008A1F85"/>
    <w:rsid w:val="008D252A"/>
    <w:rsid w:val="008D7E44"/>
    <w:rsid w:val="008E0687"/>
    <w:rsid w:val="008E22FC"/>
    <w:rsid w:val="008E2309"/>
    <w:rsid w:val="008F016B"/>
    <w:rsid w:val="008F0D92"/>
    <w:rsid w:val="00901F54"/>
    <w:rsid w:val="009051B7"/>
    <w:rsid w:val="00906394"/>
    <w:rsid w:val="0091295F"/>
    <w:rsid w:val="00921084"/>
    <w:rsid w:val="00922A61"/>
    <w:rsid w:val="00937546"/>
    <w:rsid w:val="00941C33"/>
    <w:rsid w:val="00943281"/>
    <w:rsid w:val="0096060B"/>
    <w:rsid w:val="00961B86"/>
    <w:rsid w:val="00967C88"/>
    <w:rsid w:val="00970B1E"/>
    <w:rsid w:val="00972784"/>
    <w:rsid w:val="00976522"/>
    <w:rsid w:val="009773DB"/>
    <w:rsid w:val="0098688B"/>
    <w:rsid w:val="009A4F9A"/>
    <w:rsid w:val="009C30F2"/>
    <w:rsid w:val="009D1011"/>
    <w:rsid w:val="009D5343"/>
    <w:rsid w:val="009E1F9F"/>
    <w:rsid w:val="009E2CF2"/>
    <w:rsid w:val="009E79D1"/>
    <w:rsid w:val="009F392E"/>
    <w:rsid w:val="00A00366"/>
    <w:rsid w:val="00A12879"/>
    <w:rsid w:val="00A170BB"/>
    <w:rsid w:val="00A21C3C"/>
    <w:rsid w:val="00A30812"/>
    <w:rsid w:val="00A31A9F"/>
    <w:rsid w:val="00A32C06"/>
    <w:rsid w:val="00A44CE8"/>
    <w:rsid w:val="00A52414"/>
    <w:rsid w:val="00A5718A"/>
    <w:rsid w:val="00A57ED2"/>
    <w:rsid w:val="00A63927"/>
    <w:rsid w:val="00A841FC"/>
    <w:rsid w:val="00A84906"/>
    <w:rsid w:val="00A85B86"/>
    <w:rsid w:val="00AB0971"/>
    <w:rsid w:val="00AB4424"/>
    <w:rsid w:val="00AB6C70"/>
    <w:rsid w:val="00AB70EE"/>
    <w:rsid w:val="00AB756A"/>
    <w:rsid w:val="00AC3813"/>
    <w:rsid w:val="00AC754D"/>
    <w:rsid w:val="00AD142B"/>
    <w:rsid w:val="00AD52D1"/>
    <w:rsid w:val="00AF023E"/>
    <w:rsid w:val="00AF08D7"/>
    <w:rsid w:val="00AF5573"/>
    <w:rsid w:val="00AF7D86"/>
    <w:rsid w:val="00B06B5D"/>
    <w:rsid w:val="00B1351C"/>
    <w:rsid w:val="00B161C7"/>
    <w:rsid w:val="00B24F31"/>
    <w:rsid w:val="00B34AFA"/>
    <w:rsid w:val="00B4560F"/>
    <w:rsid w:val="00B534F5"/>
    <w:rsid w:val="00B6086A"/>
    <w:rsid w:val="00B61DC2"/>
    <w:rsid w:val="00B7181B"/>
    <w:rsid w:val="00B71F3D"/>
    <w:rsid w:val="00B75D6E"/>
    <w:rsid w:val="00B81D16"/>
    <w:rsid w:val="00BA0FB6"/>
    <w:rsid w:val="00BB0C51"/>
    <w:rsid w:val="00BB14E0"/>
    <w:rsid w:val="00BB66D5"/>
    <w:rsid w:val="00BB67D1"/>
    <w:rsid w:val="00BC50A3"/>
    <w:rsid w:val="00BC6977"/>
    <w:rsid w:val="00BC6D67"/>
    <w:rsid w:val="00BD47AE"/>
    <w:rsid w:val="00BF422C"/>
    <w:rsid w:val="00BF7037"/>
    <w:rsid w:val="00C06FB9"/>
    <w:rsid w:val="00C10918"/>
    <w:rsid w:val="00C11070"/>
    <w:rsid w:val="00C123B2"/>
    <w:rsid w:val="00C2320A"/>
    <w:rsid w:val="00C2321D"/>
    <w:rsid w:val="00C25EB7"/>
    <w:rsid w:val="00C31455"/>
    <w:rsid w:val="00C33DE6"/>
    <w:rsid w:val="00C369CB"/>
    <w:rsid w:val="00C55361"/>
    <w:rsid w:val="00C63D2D"/>
    <w:rsid w:val="00C64535"/>
    <w:rsid w:val="00C74A83"/>
    <w:rsid w:val="00C7554E"/>
    <w:rsid w:val="00C763DA"/>
    <w:rsid w:val="00C90A9A"/>
    <w:rsid w:val="00C93D4D"/>
    <w:rsid w:val="00CA58AC"/>
    <w:rsid w:val="00CA7B20"/>
    <w:rsid w:val="00CB44E8"/>
    <w:rsid w:val="00CC3525"/>
    <w:rsid w:val="00CC4960"/>
    <w:rsid w:val="00CD741C"/>
    <w:rsid w:val="00D11EAC"/>
    <w:rsid w:val="00D205E6"/>
    <w:rsid w:val="00D3048A"/>
    <w:rsid w:val="00D33E90"/>
    <w:rsid w:val="00D379DC"/>
    <w:rsid w:val="00D41401"/>
    <w:rsid w:val="00D55B63"/>
    <w:rsid w:val="00D76233"/>
    <w:rsid w:val="00D81F7D"/>
    <w:rsid w:val="00D855A8"/>
    <w:rsid w:val="00D95F92"/>
    <w:rsid w:val="00DA17BD"/>
    <w:rsid w:val="00DB1ECA"/>
    <w:rsid w:val="00DB3BD1"/>
    <w:rsid w:val="00DC4E49"/>
    <w:rsid w:val="00DC7CA8"/>
    <w:rsid w:val="00DD7D8D"/>
    <w:rsid w:val="00DF022C"/>
    <w:rsid w:val="00DF0E56"/>
    <w:rsid w:val="00E073B4"/>
    <w:rsid w:val="00E115B6"/>
    <w:rsid w:val="00E23DB1"/>
    <w:rsid w:val="00E245CA"/>
    <w:rsid w:val="00E2545A"/>
    <w:rsid w:val="00E34217"/>
    <w:rsid w:val="00E36648"/>
    <w:rsid w:val="00E37532"/>
    <w:rsid w:val="00E47CF5"/>
    <w:rsid w:val="00E47FF8"/>
    <w:rsid w:val="00E538F1"/>
    <w:rsid w:val="00E61E03"/>
    <w:rsid w:val="00E62772"/>
    <w:rsid w:val="00E66ABC"/>
    <w:rsid w:val="00E77391"/>
    <w:rsid w:val="00E81C4C"/>
    <w:rsid w:val="00E9665C"/>
    <w:rsid w:val="00EA04D5"/>
    <w:rsid w:val="00EA5F15"/>
    <w:rsid w:val="00EB1D7E"/>
    <w:rsid w:val="00EB7728"/>
    <w:rsid w:val="00EC1D3A"/>
    <w:rsid w:val="00EC7C53"/>
    <w:rsid w:val="00ED346E"/>
    <w:rsid w:val="00EE6304"/>
    <w:rsid w:val="00EE68FF"/>
    <w:rsid w:val="00EF117E"/>
    <w:rsid w:val="00EF58E7"/>
    <w:rsid w:val="00F04B4D"/>
    <w:rsid w:val="00F2450F"/>
    <w:rsid w:val="00F302CC"/>
    <w:rsid w:val="00F34846"/>
    <w:rsid w:val="00F51E62"/>
    <w:rsid w:val="00F51FCC"/>
    <w:rsid w:val="00F54D44"/>
    <w:rsid w:val="00F65A53"/>
    <w:rsid w:val="00F72535"/>
    <w:rsid w:val="00F72AD9"/>
    <w:rsid w:val="00F77DD7"/>
    <w:rsid w:val="00F82658"/>
    <w:rsid w:val="00F87691"/>
    <w:rsid w:val="00FA32B9"/>
    <w:rsid w:val="00FA667E"/>
    <w:rsid w:val="00FB19A2"/>
    <w:rsid w:val="00FC14FA"/>
    <w:rsid w:val="00F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8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8F"/>
  </w:style>
  <w:style w:type="paragraph" w:styleId="Stopka">
    <w:name w:val="footer"/>
    <w:basedOn w:val="Normalny"/>
    <w:link w:val="Stopka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8F"/>
  </w:style>
  <w:style w:type="character" w:styleId="Hipercze">
    <w:name w:val="Hyperlink"/>
    <w:basedOn w:val="Domylnaczcionkaakapitu"/>
    <w:uiPriority w:val="99"/>
    <w:unhideWhenUsed/>
    <w:rsid w:val="0002008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A3E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49"/>
    <w:rPr>
      <w:vertAlign w:val="superscript"/>
    </w:rPr>
  </w:style>
  <w:style w:type="paragraph" w:styleId="Bezodstpw">
    <w:name w:val="No Spacing"/>
    <w:uiPriority w:val="1"/>
    <w:qFormat/>
    <w:rsid w:val="00C93D4D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AB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8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8F"/>
  </w:style>
  <w:style w:type="paragraph" w:styleId="Stopka">
    <w:name w:val="footer"/>
    <w:basedOn w:val="Normalny"/>
    <w:link w:val="Stopka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8F"/>
  </w:style>
  <w:style w:type="character" w:styleId="Hipercze">
    <w:name w:val="Hyperlink"/>
    <w:basedOn w:val="Domylnaczcionkaakapitu"/>
    <w:uiPriority w:val="99"/>
    <w:unhideWhenUsed/>
    <w:rsid w:val="0002008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A3E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49"/>
    <w:rPr>
      <w:vertAlign w:val="superscript"/>
    </w:rPr>
  </w:style>
  <w:style w:type="paragraph" w:styleId="Bezodstpw">
    <w:name w:val="No Spacing"/>
    <w:uiPriority w:val="1"/>
    <w:qFormat/>
    <w:rsid w:val="00C93D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pu2006/results/rint2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5453-8F31-4914-9ED5-9B93BAC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6351</Words>
  <Characters>38112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2540</dc:creator>
  <cp:lastModifiedBy>A.Wojtowicz</cp:lastModifiedBy>
  <cp:revision>2</cp:revision>
  <dcterms:created xsi:type="dcterms:W3CDTF">2015-09-18T11:11:00Z</dcterms:created>
  <dcterms:modified xsi:type="dcterms:W3CDTF">2015-09-18T11:11:00Z</dcterms:modified>
</cp:coreProperties>
</file>